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37" w:rsidRPr="00071E20" w:rsidRDefault="00364337" w:rsidP="00364337">
      <w:pPr>
        <w:rPr>
          <w:rFonts w:ascii="Comic Sans MS" w:hAnsi="Comic Sans MS"/>
          <w:bCs/>
          <w:sz w:val="24"/>
          <w:szCs w:val="24"/>
        </w:rPr>
      </w:pPr>
      <w:r w:rsidRPr="00071E20">
        <w:rPr>
          <w:rFonts w:ascii="Comic Sans MS" w:hAnsi="Comic Sans MS"/>
          <w:b/>
          <w:bCs/>
          <w:sz w:val="24"/>
          <w:szCs w:val="24"/>
        </w:rPr>
        <w:t>Thaya</w:t>
      </w:r>
      <w:r w:rsidRPr="00071E20">
        <w:rPr>
          <w:rFonts w:ascii="Comic Sans MS" w:hAnsi="Comic Sans MS"/>
          <w:bCs/>
          <w:sz w:val="24"/>
          <w:szCs w:val="24"/>
        </w:rPr>
        <w:t xml:space="preserve"> (rivier)</w:t>
      </w:r>
    </w:p>
    <w:tbl>
      <w:tblPr>
        <w:tblW w:w="6578" w:type="dxa"/>
        <w:tblCellSpacing w:w="7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6"/>
        <w:gridCol w:w="4652"/>
      </w:tblGrid>
      <w:tr w:rsidR="00071E20" w:rsidRPr="00071E20" w:rsidTr="00071E20">
        <w:trPr>
          <w:trHeight w:val="567"/>
          <w:tblCellSpacing w:w="7" w:type="dxa"/>
        </w:trPr>
        <w:tc>
          <w:tcPr>
            <w:tcW w:w="1905" w:type="dxa"/>
            <w:vAlign w:val="center"/>
            <w:hideMark/>
          </w:tcPr>
          <w:p w:rsidR="00364337" w:rsidRPr="00071E20" w:rsidRDefault="00364337" w:rsidP="00364337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71E20">
              <w:rPr>
                <w:rFonts w:ascii="Comic Sans MS" w:hAnsi="Comic Sans MS"/>
                <w:bCs/>
                <w:sz w:val="24"/>
                <w:szCs w:val="24"/>
              </w:rPr>
              <w:t>Lengte</w:t>
            </w:r>
          </w:p>
        </w:tc>
        <w:tc>
          <w:tcPr>
            <w:tcW w:w="4631" w:type="dxa"/>
            <w:vAlign w:val="center"/>
            <w:hideMark/>
          </w:tcPr>
          <w:p w:rsidR="00364337" w:rsidRPr="00071E20" w:rsidRDefault="00364337" w:rsidP="00364337">
            <w:pPr>
              <w:rPr>
                <w:rFonts w:ascii="Comic Sans MS" w:hAnsi="Comic Sans MS"/>
                <w:sz w:val="24"/>
                <w:szCs w:val="24"/>
              </w:rPr>
            </w:pPr>
            <w:r w:rsidRPr="00071E20">
              <w:rPr>
                <w:rFonts w:ascii="Comic Sans MS" w:hAnsi="Comic Sans MS"/>
                <w:sz w:val="24"/>
                <w:szCs w:val="24"/>
              </w:rPr>
              <w:t>247 km</w:t>
            </w:r>
          </w:p>
        </w:tc>
      </w:tr>
      <w:tr w:rsidR="00071E20" w:rsidRPr="00071E20" w:rsidTr="00071E20">
        <w:trPr>
          <w:trHeight w:val="567"/>
          <w:tblCellSpacing w:w="7" w:type="dxa"/>
        </w:trPr>
        <w:tc>
          <w:tcPr>
            <w:tcW w:w="1905" w:type="dxa"/>
            <w:vAlign w:val="center"/>
            <w:hideMark/>
          </w:tcPr>
          <w:p w:rsidR="00364337" w:rsidRPr="00071E20" w:rsidRDefault="00264D6C" w:rsidP="00364337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8" w:tooltip="Stroomgebied" w:history="1">
              <w:r w:rsidR="00364337" w:rsidRPr="00071E20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Stroomgebied</w:t>
              </w:r>
            </w:hyperlink>
          </w:p>
        </w:tc>
        <w:tc>
          <w:tcPr>
            <w:tcW w:w="4631" w:type="dxa"/>
            <w:vAlign w:val="center"/>
            <w:hideMark/>
          </w:tcPr>
          <w:p w:rsidR="00364337" w:rsidRPr="00071E20" w:rsidRDefault="00364337" w:rsidP="00364337">
            <w:pPr>
              <w:rPr>
                <w:rFonts w:ascii="Comic Sans MS" w:hAnsi="Comic Sans MS"/>
                <w:sz w:val="24"/>
                <w:szCs w:val="24"/>
              </w:rPr>
            </w:pPr>
            <w:r w:rsidRPr="00071E20">
              <w:rPr>
                <w:rFonts w:ascii="Comic Sans MS" w:hAnsi="Comic Sans MS"/>
                <w:sz w:val="24"/>
                <w:szCs w:val="24"/>
              </w:rPr>
              <w:t>13.419 km²</w:t>
            </w:r>
          </w:p>
        </w:tc>
      </w:tr>
      <w:tr w:rsidR="00071E20" w:rsidRPr="00071E20" w:rsidTr="00071E20">
        <w:trPr>
          <w:trHeight w:val="567"/>
          <w:tblCellSpacing w:w="7" w:type="dxa"/>
        </w:trPr>
        <w:tc>
          <w:tcPr>
            <w:tcW w:w="1905" w:type="dxa"/>
            <w:vAlign w:val="center"/>
            <w:hideMark/>
          </w:tcPr>
          <w:p w:rsidR="00364337" w:rsidRPr="00071E20" w:rsidRDefault="00364337" w:rsidP="00364337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71E20">
              <w:rPr>
                <w:rFonts w:ascii="Comic Sans MS" w:hAnsi="Comic Sans MS"/>
                <w:bCs/>
                <w:sz w:val="24"/>
                <w:szCs w:val="24"/>
              </w:rPr>
              <w:t>Van</w:t>
            </w:r>
          </w:p>
        </w:tc>
        <w:tc>
          <w:tcPr>
            <w:tcW w:w="4631" w:type="dxa"/>
            <w:vAlign w:val="center"/>
            <w:hideMark/>
          </w:tcPr>
          <w:p w:rsidR="00364337" w:rsidRPr="00071E20" w:rsidRDefault="00264D6C" w:rsidP="00364337">
            <w:pPr>
              <w:rPr>
                <w:rFonts w:ascii="Comic Sans MS" w:hAnsi="Comic Sans MS"/>
                <w:sz w:val="24"/>
                <w:szCs w:val="24"/>
              </w:rPr>
            </w:pPr>
            <w:hyperlink r:id="rId9" w:tooltip="Raabs an der Thaya" w:history="1">
              <w:proofErr w:type="spellStart"/>
              <w:r w:rsidR="00364337" w:rsidRPr="00071E20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Raabs</w:t>
              </w:r>
              <w:proofErr w:type="spellEnd"/>
              <w:r w:rsidR="00364337" w:rsidRPr="00071E20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364337" w:rsidRPr="00071E20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an</w:t>
              </w:r>
              <w:proofErr w:type="spellEnd"/>
              <w:r w:rsidR="00364337" w:rsidRPr="00071E20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 xml:space="preserve"> der Thaya</w:t>
              </w:r>
            </w:hyperlink>
            <w:r w:rsidR="00364337" w:rsidRPr="00071E20">
              <w:rPr>
                <w:rFonts w:ascii="Comic Sans MS" w:hAnsi="Comic Sans MS"/>
                <w:sz w:val="24"/>
                <w:szCs w:val="24"/>
              </w:rPr>
              <w:t xml:space="preserve"> (</w:t>
            </w:r>
            <w:hyperlink r:id="rId10" w:tooltip="Neder-Oostenrijk" w:history="1">
              <w:r w:rsidR="00364337" w:rsidRPr="00071E20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Neder-Oostenrijk</w:t>
              </w:r>
            </w:hyperlink>
            <w:r w:rsidR="00364337" w:rsidRPr="00071E20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</w:tr>
      <w:tr w:rsidR="00071E20" w:rsidRPr="00071E20" w:rsidTr="00071E20">
        <w:trPr>
          <w:trHeight w:val="567"/>
          <w:tblCellSpacing w:w="7" w:type="dxa"/>
        </w:trPr>
        <w:tc>
          <w:tcPr>
            <w:tcW w:w="1905" w:type="dxa"/>
            <w:vAlign w:val="center"/>
            <w:hideMark/>
          </w:tcPr>
          <w:p w:rsidR="00364337" w:rsidRPr="00071E20" w:rsidRDefault="00364337" w:rsidP="00364337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71E20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4631" w:type="dxa"/>
            <w:vAlign w:val="center"/>
            <w:hideMark/>
          </w:tcPr>
          <w:p w:rsidR="00364337" w:rsidRPr="00071E20" w:rsidRDefault="00364337" w:rsidP="00364337">
            <w:pPr>
              <w:rPr>
                <w:rFonts w:ascii="Comic Sans MS" w:hAnsi="Comic Sans MS"/>
                <w:sz w:val="24"/>
                <w:szCs w:val="24"/>
              </w:rPr>
            </w:pPr>
            <w:r w:rsidRPr="00071E20">
              <w:rPr>
                <w:rFonts w:ascii="Comic Sans MS" w:hAnsi="Comic Sans MS"/>
                <w:sz w:val="24"/>
                <w:szCs w:val="24"/>
              </w:rPr>
              <w:t xml:space="preserve">de </w:t>
            </w:r>
            <w:hyperlink r:id="rId11" w:tooltip="Morava (Tsjechië)" w:history="1">
              <w:proofErr w:type="spellStart"/>
              <w:r w:rsidRPr="00071E20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Morava</w:t>
              </w:r>
              <w:proofErr w:type="spellEnd"/>
            </w:hyperlink>
          </w:p>
        </w:tc>
      </w:tr>
      <w:tr w:rsidR="00071E20" w:rsidRPr="00071E20" w:rsidTr="00071E20">
        <w:trPr>
          <w:trHeight w:val="567"/>
          <w:tblCellSpacing w:w="7" w:type="dxa"/>
        </w:trPr>
        <w:tc>
          <w:tcPr>
            <w:tcW w:w="1905" w:type="dxa"/>
            <w:vAlign w:val="center"/>
            <w:hideMark/>
          </w:tcPr>
          <w:p w:rsidR="00364337" w:rsidRPr="00071E20" w:rsidRDefault="00364337" w:rsidP="00364337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71E20">
              <w:rPr>
                <w:rFonts w:ascii="Comic Sans MS" w:hAnsi="Comic Sans MS"/>
                <w:bCs/>
                <w:sz w:val="24"/>
                <w:szCs w:val="24"/>
              </w:rPr>
              <w:t>Stroomt door</w:t>
            </w:r>
          </w:p>
        </w:tc>
        <w:tc>
          <w:tcPr>
            <w:tcW w:w="4631" w:type="dxa"/>
            <w:vAlign w:val="center"/>
            <w:hideMark/>
          </w:tcPr>
          <w:p w:rsidR="00364337" w:rsidRPr="00071E20" w:rsidRDefault="00264D6C" w:rsidP="00364337">
            <w:pPr>
              <w:rPr>
                <w:rFonts w:ascii="Comic Sans MS" w:hAnsi="Comic Sans MS"/>
                <w:sz w:val="24"/>
                <w:szCs w:val="24"/>
              </w:rPr>
            </w:pPr>
            <w:hyperlink r:id="rId12" w:tooltip="Oostenrijk" w:history="1">
              <w:r w:rsidR="00364337" w:rsidRPr="00071E20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Oostenrijk</w:t>
              </w:r>
            </w:hyperlink>
            <w:r w:rsidR="00364337" w:rsidRPr="00071E20">
              <w:rPr>
                <w:rFonts w:ascii="Comic Sans MS" w:hAnsi="Comic Sans MS"/>
                <w:sz w:val="24"/>
                <w:szCs w:val="24"/>
              </w:rPr>
              <w:t xml:space="preserve"> - </w:t>
            </w:r>
            <w:hyperlink r:id="rId13" w:tooltip="Tsjechië" w:history="1">
              <w:r w:rsidR="00364337" w:rsidRPr="00071E20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Tsjechië</w:t>
              </w:r>
            </w:hyperlink>
          </w:p>
        </w:tc>
      </w:tr>
    </w:tbl>
    <w:p w:rsidR="00071E20" w:rsidRDefault="00364337" w:rsidP="00071E20">
      <w:pPr>
        <w:pStyle w:val="BusTic"/>
        <w:rPr>
          <w:szCs w:val="24"/>
        </w:rPr>
      </w:pPr>
      <w:r w:rsidRPr="00071E20">
        <w:rPr>
          <w:szCs w:val="24"/>
        </w:rPr>
        <w:t xml:space="preserve">De </w:t>
      </w:r>
      <w:r w:rsidRPr="00071E20">
        <w:rPr>
          <w:bCs/>
          <w:szCs w:val="24"/>
        </w:rPr>
        <w:t>Thaya</w:t>
      </w:r>
      <w:r w:rsidRPr="00071E20">
        <w:rPr>
          <w:szCs w:val="24"/>
        </w:rPr>
        <w:t xml:space="preserve"> (Tsjechisch: </w:t>
      </w:r>
      <w:proofErr w:type="spellStart"/>
      <w:r w:rsidRPr="00071E20">
        <w:rPr>
          <w:iCs/>
          <w:szCs w:val="24"/>
        </w:rPr>
        <w:t>Dyje</w:t>
      </w:r>
      <w:proofErr w:type="spellEnd"/>
      <w:r w:rsidRPr="00071E20">
        <w:rPr>
          <w:szCs w:val="24"/>
        </w:rPr>
        <w:t xml:space="preserve">) is een </w:t>
      </w:r>
      <w:hyperlink r:id="rId14" w:tooltip="Zijrivier" w:history="1">
        <w:r w:rsidRPr="00071E20">
          <w:rPr>
            <w:rStyle w:val="Hyperlink"/>
            <w:color w:val="auto"/>
            <w:szCs w:val="24"/>
            <w:u w:val="none"/>
          </w:rPr>
          <w:t>zijrivier</w:t>
        </w:r>
      </w:hyperlink>
      <w:r w:rsidRPr="00071E20">
        <w:rPr>
          <w:szCs w:val="24"/>
        </w:rPr>
        <w:t xml:space="preserve"> van de </w:t>
      </w:r>
      <w:hyperlink r:id="rId15" w:tooltip="Morava (Tsjechië)" w:history="1">
        <w:proofErr w:type="spellStart"/>
        <w:r w:rsidRPr="00071E20">
          <w:rPr>
            <w:rStyle w:val="Hyperlink"/>
            <w:color w:val="auto"/>
            <w:szCs w:val="24"/>
            <w:u w:val="none"/>
          </w:rPr>
          <w:t>Morava</w:t>
        </w:r>
        <w:proofErr w:type="spellEnd"/>
      </w:hyperlink>
      <w:r w:rsidRPr="00071E20">
        <w:rPr>
          <w:szCs w:val="24"/>
        </w:rPr>
        <w:t xml:space="preserve"> (</w:t>
      </w:r>
      <w:proofErr w:type="spellStart"/>
      <w:r w:rsidRPr="00071E20">
        <w:rPr>
          <w:szCs w:val="24"/>
        </w:rPr>
        <w:t>March</w:t>
      </w:r>
      <w:proofErr w:type="spellEnd"/>
      <w:r w:rsidRPr="00071E20">
        <w:rPr>
          <w:szCs w:val="24"/>
        </w:rPr>
        <w:t xml:space="preserve">) in het grensgebied tussen </w:t>
      </w:r>
      <w:hyperlink r:id="rId16" w:tooltip="Oostenrijk" w:history="1">
        <w:r w:rsidRPr="00071E20">
          <w:rPr>
            <w:rStyle w:val="Hyperlink"/>
            <w:color w:val="auto"/>
            <w:szCs w:val="24"/>
            <w:u w:val="none"/>
          </w:rPr>
          <w:t>Oostenrijk</w:t>
        </w:r>
      </w:hyperlink>
      <w:r w:rsidRPr="00071E20">
        <w:rPr>
          <w:szCs w:val="24"/>
        </w:rPr>
        <w:t xml:space="preserve"> en </w:t>
      </w:r>
      <w:hyperlink r:id="rId17" w:tooltip="Tsjechië" w:history="1">
        <w:r w:rsidRPr="00071E20">
          <w:rPr>
            <w:rStyle w:val="Hyperlink"/>
            <w:color w:val="auto"/>
            <w:szCs w:val="24"/>
            <w:u w:val="none"/>
          </w:rPr>
          <w:t>Tsjechië</w:t>
        </w:r>
      </w:hyperlink>
      <w:r w:rsidRPr="00071E20">
        <w:rPr>
          <w:szCs w:val="24"/>
        </w:rPr>
        <w:t xml:space="preserve">. </w:t>
      </w:r>
    </w:p>
    <w:p w:rsidR="00364337" w:rsidRPr="00071E20" w:rsidRDefault="00364337" w:rsidP="00071E20">
      <w:pPr>
        <w:pStyle w:val="BusTic"/>
        <w:rPr>
          <w:szCs w:val="24"/>
        </w:rPr>
      </w:pPr>
      <w:r w:rsidRPr="00071E20">
        <w:rPr>
          <w:szCs w:val="24"/>
        </w:rPr>
        <w:t>De rivier stroomt van west naar oost en vormt op drie vrij korte trajecten daadwerkelijk de grens tussen beide landen.</w:t>
      </w:r>
    </w:p>
    <w:p w:rsidR="00071E20" w:rsidRDefault="00364337" w:rsidP="00071E20">
      <w:pPr>
        <w:pStyle w:val="BusTic"/>
        <w:rPr>
          <w:szCs w:val="24"/>
        </w:rPr>
      </w:pPr>
      <w:r w:rsidRPr="00071E20">
        <w:rPr>
          <w:szCs w:val="24"/>
        </w:rPr>
        <w:t xml:space="preserve">De Thaya ontstaat bij </w:t>
      </w:r>
      <w:hyperlink r:id="rId18" w:tooltip="Raabs an der Thaya" w:history="1">
        <w:proofErr w:type="spellStart"/>
        <w:r w:rsidRPr="00071E20">
          <w:rPr>
            <w:rStyle w:val="Hyperlink"/>
            <w:color w:val="auto"/>
            <w:szCs w:val="24"/>
            <w:u w:val="none"/>
          </w:rPr>
          <w:t>Raabs</w:t>
        </w:r>
        <w:proofErr w:type="spellEnd"/>
        <w:r w:rsidRPr="00071E20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071E20">
          <w:rPr>
            <w:rStyle w:val="Hyperlink"/>
            <w:color w:val="auto"/>
            <w:szCs w:val="24"/>
            <w:u w:val="none"/>
          </w:rPr>
          <w:t>an</w:t>
        </w:r>
        <w:proofErr w:type="spellEnd"/>
        <w:r w:rsidRPr="00071E20">
          <w:rPr>
            <w:rStyle w:val="Hyperlink"/>
            <w:color w:val="auto"/>
            <w:szCs w:val="24"/>
            <w:u w:val="none"/>
          </w:rPr>
          <w:t xml:space="preserve"> der Thaya</w:t>
        </w:r>
      </w:hyperlink>
      <w:r w:rsidRPr="00071E20">
        <w:rPr>
          <w:szCs w:val="24"/>
        </w:rPr>
        <w:t xml:space="preserve"> (</w:t>
      </w:r>
      <w:hyperlink r:id="rId19" w:tooltip="Neder-Oostenrijk" w:history="1">
        <w:r w:rsidRPr="00071E20">
          <w:rPr>
            <w:rStyle w:val="Hyperlink"/>
            <w:color w:val="auto"/>
            <w:szCs w:val="24"/>
            <w:u w:val="none"/>
          </w:rPr>
          <w:t>Neder-Oostenrijk</w:t>
        </w:r>
      </w:hyperlink>
      <w:r w:rsidRPr="00071E20">
        <w:rPr>
          <w:szCs w:val="24"/>
        </w:rPr>
        <w:t xml:space="preserve">) uit twee bronrivieren: de </w:t>
      </w:r>
      <w:r w:rsidRPr="00071E20">
        <w:rPr>
          <w:bCs/>
          <w:szCs w:val="24"/>
        </w:rPr>
        <w:t>Duitse Thaya</w:t>
      </w:r>
      <w:r w:rsidRPr="00071E20">
        <w:rPr>
          <w:szCs w:val="24"/>
        </w:rPr>
        <w:t xml:space="preserve"> (</w:t>
      </w:r>
      <w:r w:rsidRPr="00071E20">
        <w:rPr>
          <w:iCs/>
          <w:szCs w:val="24"/>
        </w:rPr>
        <w:t>Deutsche Thaya</w:t>
      </w:r>
      <w:r w:rsidRPr="00071E20">
        <w:rPr>
          <w:szCs w:val="24"/>
        </w:rPr>
        <w:t xml:space="preserve">) en de </w:t>
      </w:r>
      <w:r w:rsidRPr="00071E20">
        <w:rPr>
          <w:bCs/>
          <w:szCs w:val="24"/>
        </w:rPr>
        <w:t>Moravische Thaya</w:t>
      </w:r>
      <w:r w:rsidRPr="00071E20">
        <w:rPr>
          <w:szCs w:val="24"/>
        </w:rPr>
        <w:t xml:space="preserve"> (</w:t>
      </w:r>
      <w:proofErr w:type="spellStart"/>
      <w:r w:rsidRPr="00071E20">
        <w:rPr>
          <w:iCs/>
          <w:szCs w:val="24"/>
        </w:rPr>
        <w:t>Mährische</w:t>
      </w:r>
      <w:proofErr w:type="spellEnd"/>
      <w:r w:rsidRPr="00071E20">
        <w:rPr>
          <w:iCs/>
          <w:szCs w:val="24"/>
        </w:rPr>
        <w:t xml:space="preserve"> Thaya</w:t>
      </w:r>
      <w:r w:rsidRPr="00071E20">
        <w:rPr>
          <w:szCs w:val="24"/>
        </w:rPr>
        <w:t xml:space="preserve">, </w:t>
      </w:r>
      <w:proofErr w:type="spellStart"/>
      <w:r w:rsidRPr="00071E20">
        <w:rPr>
          <w:iCs/>
          <w:szCs w:val="24"/>
        </w:rPr>
        <w:t>Moravská</w:t>
      </w:r>
      <w:proofErr w:type="spellEnd"/>
      <w:r w:rsidRPr="00071E20">
        <w:rPr>
          <w:iCs/>
          <w:szCs w:val="24"/>
        </w:rPr>
        <w:t xml:space="preserve"> </w:t>
      </w:r>
      <w:proofErr w:type="spellStart"/>
      <w:r w:rsidRPr="00071E20">
        <w:rPr>
          <w:iCs/>
          <w:szCs w:val="24"/>
        </w:rPr>
        <w:t>Dyje</w:t>
      </w:r>
      <w:proofErr w:type="spellEnd"/>
      <w:r w:rsidRPr="00071E20">
        <w:rPr>
          <w:szCs w:val="24"/>
        </w:rPr>
        <w:t xml:space="preserve">). </w:t>
      </w:r>
    </w:p>
    <w:p w:rsidR="00071E20" w:rsidRDefault="00364337" w:rsidP="00071E20">
      <w:pPr>
        <w:pStyle w:val="BusTic"/>
        <w:rPr>
          <w:szCs w:val="24"/>
        </w:rPr>
      </w:pPr>
      <w:r w:rsidRPr="00071E20">
        <w:rPr>
          <w:szCs w:val="24"/>
        </w:rPr>
        <w:t xml:space="preserve">De Duitse Thaya ontspringt in het Oostenrijkse </w:t>
      </w:r>
      <w:hyperlink r:id="rId20" w:tooltip="Waldviertel" w:history="1">
        <w:proofErr w:type="spellStart"/>
        <w:r w:rsidRPr="00071E20">
          <w:rPr>
            <w:rStyle w:val="Hyperlink"/>
            <w:color w:val="auto"/>
            <w:szCs w:val="24"/>
            <w:u w:val="none"/>
          </w:rPr>
          <w:t>Waldviertel</w:t>
        </w:r>
        <w:proofErr w:type="spellEnd"/>
      </w:hyperlink>
      <w:r w:rsidRPr="00071E20">
        <w:rPr>
          <w:szCs w:val="24"/>
        </w:rPr>
        <w:t xml:space="preserve"> en de Moravische Thaya in het Tsjechische </w:t>
      </w:r>
      <w:hyperlink r:id="rId21" w:tooltip="Moravië" w:history="1">
        <w:proofErr w:type="spellStart"/>
        <w:r w:rsidRPr="00071E20">
          <w:rPr>
            <w:rStyle w:val="Hyperlink"/>
            <w:color w:val="auto"/>
            <w:szCs w:val="24"/>
            <w:u w:val="none"/>
          </w:rPr>
          <w:t>Moravië</w:t>
        </w:r>
        <w:proofErr w:type="spellEnd"/>
      </w:hyperlink>
      <w:r w:rsidRPr="00071E20">
        <w:rPr>
          <w:szCs w:val="24"/>
        </w:rPr>
        <w:t xml:space="preserve">. </w:t>
      </w:r>
    </w:p>
    <w:p w:rsidR="00071E20" w:rsidRDefault="00071E20" w:rsidP="00071E20">
      <w:pPr>
        <w:pStyle w:val="BusTic"/>
        <w:rPr>
          <w:szCs w:val="24"/>
        </w:rPr>
      </w:pPr>
      <w:r w:rsidRPr="00071E20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DA5D35A" wp14:editId="2DA9E077">
            <wp:simplePos x="0" y="0"/>
            <wp:positionH relativeFrom="column">
              <wp:posOffset>3872230</wp:posOffset>
            </wp:positionH>
            <wp:positionV relativeFrom="paragraph">
              <wp:posOffset>80010</wp:posOffset>
            </wp:positionV>
            <wp:extent cx="2512060" cy="2170430"/>
            <wp:effectExtent l="133350" t="57150" r="97790" b="153670"/>
            <wp:wrapSquare wrapText="bothSides"/>
            <wp:docPr id="1" name="Afbeelding 1" descr="Znojmo-Railway Bri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ojmo-Railway Bridge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21704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337" w:rsidRPr="00071E20">
        <w:rPr>
          <w:szCs w:val="24"/>
        </w:rPr>
        <w:t xml:space="preserve">De rivier meet 306 km vanaf de bron van haar langste bronrivier, de Moravische Thaya, en 247 km vanaf </w:t>
      </w:r>
      <w:proofErr w:type="spellStart"/>
      <w:r w:rsidR="00364337" w:rsidRPr="00071E20">
        <w:rPr>
          <w:szCs w:val="24"/>
        </w:rPr>
        <w:t>Raabs</w:t>
      </w:r>
      <w:proofErr w:type="spellEnd"/>
      <w:r w:rsidR="00364337" w:rsidRPr="00071E20">
        <w:rPr>
          <w:szCs w:val="24"/>
        </w:rPr>
        <w:t xml:space="preserve"> </w:t>
      </w:r>
      <w:proofErr w:type="spellStart"/>
      <w:r w:rsidR="00364337" w:rsidRPr="00071E20">
        <w:rPr>
          <w:szCs w:val="24"/>
        </w:rPr>
        <w:t>an</w:t>
      </w:r>
      <w:proofErr w:type="spellEnd"/>
      <w:r w:rsidR="00364337" w:rsidRPr="00071E20">
        <w:rPr>
          <w:szCs w:val="24"/>
        </w:rPr>
        <w:t xml:space="preserve"> der Thaya. </w:t>
      </w:r>
    </w:p>
    <w:p w:rsidR="00364337" w:rsidRPr="00071E20" w:rsidRDefault="00364337" w:rsidP="00071E20">
      <w:pPr>
        <w:pStyle w:val="BusTic"/>
        <w:rPr>
          <w:szCs w:val="24"/>
        </w:rPr>
      </w:pPr>
      <w:r w:rsidRPr="00071E20">
        <w:rPr>
          <w:szCs w:val="24"/>
        </w:rPr>
        <w:t>Het stroomgebied heeft een oppervlakte van 13.419 km².</w:t>
      </w:r>
    </w:p>
    <w:p w:rsidR="00071E20" w:rsidRDefault="00364337" w:rsidP="00071E20">
      <w:pPr>
        <w:pStyle w:val="BusTic"/>
        <w:rPr>
          <w:szCs w:val="24"/>
        </w:rPr>
      </w:pPr>
      <w:r w:rsidRPr="00071E20">
        <w:rPr>
          <w:szCs w:val="24"/>
        </w:rPr>
        <w:t xml:space="preserve">De grootste plaatsen aan de Thaya zijn het historische stadje </w:t>
      </w:r>
      <w:hyperlink r:id="rId24" w:tooltip="Znojmo" w:history="1">
        <w:proofErr w:type="spellStart"/>
        <w:r w:rsidRPr="00071E20">
          <w:rPr>
            <w:rStyle w:val="Hyperlink"/>
            <w:color w:val="auto"/>
            <w:szCs w:val="24"/>
            <w:u w:val="none"/>
          </w:rPr>
          <w:t>Znojmo</w:t>
        </w:r>
        <w:proofErr w:type="spellEnd"/>
      </w:hyperlink>
      <w:r w:rsidRPr="00071E20">
        <w:rPr>
          <w:szCs w:val="24"/>
        </w:rPr>
        <w:t xml:space="preserve"> en het spoorwegknooppunt </w:t>
      </w:r>
      <w:hyperlink r:id="rId25" w:tooltip="Břeclav" w:history="1">
        <w:proofErr w:type="spellStart"/>
        <w:r w:rsidRPr="00071E20">
          <w:rPr>
            <w:rStyle w:val="Hyperlink"/>
            <w:color w:val="auto"/>
            <w:szCs w:val="24"/>
            <w:u w:val="none"/>
          </w:rPr>
          <w:t>Břeclav</w:t>
        </w:r>
        <w:proofErr w:type="spellEnd"/>
      </w:hyperlink>
      <w:r w:rsidRPr="00071E20">
        <w:rPr>
          <w:szCs w:val="24"/>
        </w:rPr>
        <w:t xml:space="preserve">, beide in Tsjechië. </w:t>
      </w:r>
    </w:p>
    <w:p w:rsidR="00364337" w:rsidRPr="00071E20" w:rsidRDefault="00364337" w:rsidP="00071E20">
      <w:pPr>
        <w:pStyle w:val="BusTic"/>
        <w:rPr>
          <w:szCs w:val="24"/>
        </w:rPr>
      </w:pPr>
      <w:r w:rsidRPr="00071E20">
        <w:rPr>
          <w:szCs w:val="24"/>
        </w:rPr>
        <w:t xml:space="preserve">Bij </w:t>
      </w:r>
      <w:proofErr w:type="spellStart"/>
      <w:r w:rsidRPr="00071E20">
        <w:rPr>
          <w:szCs w:val="24"/>
        </w:rPr>
        <w:t>Znojmo</w:t>
      </w:r>
      <w:proofErr w:type="spellEnd"/>
      <w:r w:rsidRPr="00071E20">
        <w:rPr>
          <w:szCs w:val="24"/>
        </w:rPr>
        <w:t xml:space="preserve"> bevindt zich een opvallende spoorbrug over de rivier.</w:t>
      </w:r>
    </w:p>
    <w:p w:rsidR="00071E20" w:rsidRDefault="00364337" w:rsidP="00071E20">
      <w:pPr>
        <w:pStyle w:val="BusTic"/>
        <w:rPr>
          <w:szCs w:val="24"/>
        </w:rPr>
      </w:pPr>
      <w:r w:rsidRPr="00071E20">
        <w:rPr>
          <w:szCs w:val="24"/>
        </w:rPr>
        <w:t xml:space="preserve">Het dal van de Thaya is aan de bovenloop diep uitgesneden en is rijk aan </w:t>
      </w:r>
      <w:hyperlink r:id="rId26" w:tooltip="Burcht (kasteel)" w:history="1">
        <w:r w:rsidRPr="00071E20">
          <w:rPr>
            <w:rStyle w:val="Hyperlink"/>
            <w:color w:val="auto"/>
            <w:szCs w:val="24"/>
            <w:u w:val="none"/>
          </w:rPr>
          <w:t>burchten</w:t>
        </w:r>
      </w:hyperlink>
      <w:r w:rsidRPr="00071E20">
        <w:rPr>
          <w:szCs w:val="24"/>
        </w:rPr>
        <w:t xml:space="preserve"> en burchtruïnes. </w:t>
      </w:r>
    </w:p>
    <w:p w:rsidR="00364337" w:rsidRPr="00071E20" w:rsidRDefault="00364337" w:rsidP="00071E20">
      <w:pPr>
        <w:pStyle w:val="BusTic"/>
        <w:rPr>
          <w:szCs w:val="24"/>
        </w:rPr>
      </w:pPr>
      <w:r w:rsidRPr="00071E20">
        <w:rPr>
          <w:szCs w:val="24"/>
        </w:rPr>
        <w:t xml:space="preserve">Hier bevindt zich aan beide zijden van de grens een </w:t>
      </w:r>
      <w:hyperlink r:id="rId27" w:tooltip="Nationaal park" w:history="1">
        <w:r w:rsidRPr="00071E20">
          <w:rPr>
            <w:rStyle w:val="Hyperlink"/>
            <w:color w:val="auto"/>
            <w:szCs w:val="24"/>
            <w:u w:val="none"/>
          </w:rPr>
          <w:t>nationaal park</w:t>
        </w:r>
      </w:hyperlink>
      <w:r w:rsidRPr="00071E20">
        <w:rPr>
          <w:szCs w:val="24"/>
        </w:rPr>
        <w:t xml:space="preserve">: in Oostenrijk het </w:t>
      </w:r>
      <w:hyperlink r:id="rId28" w:tooltip="Nationale Park Thayatal (de pagina bestaat niet)" w:history="1">
        <w:r w:rsidRPr="00071E20">
          <w:rPr>
            <w:rStyle w:val="Hyperlink"/>
            <w:color w:val="auto"/>
            <w:szCs w:val="24"/>
            <w:u w:val="none"/>
          </w:rPr>
          <w:t xml:space="preserve">Nationale Park </w:t>
        </w:r>
        <w:proofErr w:type="spellStart"/>
        <w:r w:rsidRPr="00071E20">
          <w:rPr>
            <w:rStyle w:val="Hyperlink"/>
            <w:color w:val="auto"/>
            <w:szCs w:val="24"/>
            <w:u w:val="none"/>
          </w:rPr>
          <w:t>Thayatal</w:t>
        </w:r>
        <w:proofErr w:type="spellEnd"/>
      </w:hyperlink>
      <w:r w:rsidRPr="00071E20">
        <w:rPr>
          <w:szCs w:val="24"/>
        </w:rPr>
        <w:t xml:space="preserve"> en in Tsjechië het </w:t>
      </w:r>
      <w:hyperlink r:id="rId29" w:tooltip="Nationale Park Podyjí (de pagina bestaat niet)" w:history="1">
        <w:r w:rsidRPr="00071E20">
          <w:rPr>
            <w:rStyle w:val="Hyperlink"/>
            <w:color w:val="auto"/>
            <w:szCs w:val="24"/>
            <w:u w:val="none"/>
          </w:rPr>
          <w:t xml:space="preserve">Nationale Park </w:t>
        </w:r>
        <w:proofErr w:type="spellStart"/>
        <w:r w:rsidRPr="00071E20">
          <w:rPr>
            <w:rStyle w:val="Hyperlink"/>
            <w:color w:val="auto"/>
            <w:szCs w:val="24"/>
            <w:u w:val="none"/>
          </w:rPr>
          <w:t>Podyjí</w:t>
        </w:r>
        <w:proofErr w:type="spellEnd"/>
      </w:hyperlink>
      <w:r w:rsidRPr="00071E20">
        <w:rPr>
          <w:szCs w:val="24"/>
        </w:rPr>
        <w:t>.</w:t>
      </w:r>
    </w:p>
    <w:p w:rsidR="00364337" w:rsidRPr="00071E20" w:rsidRDefault="00364337" w:rsidP="00071E20">
      <w:pPr>
        <w:pStyle w:val="BusTic"/>
        <w:rPr>
          <w:szCs w:val="24"/>
        </w:rPr>
      </w:pPr>
      <w:r w:rsidRPr="00071E20">
        <w:rPr>
          <w:szCs w:val="24"/>
        </w:rPr>
        <w:t xml:space="preserve">In Tsjechië bevinden zich enkele </w:t>
      </w:r>
      <w:hyperlink r:id="rId30" w:tooltip="Stuwmeer" w:history="1">
        <w:r w:rsidRPr="00071E20">
          <w:rPr>
            <w:rStyle w:val="Hyperlink"/>
            <w:color w:val="auto"/>
            <w:szCs w:val="24"/>
            <w:u w:val="none"/>
          </w:rPr>
          <w:t>stuwmeren</w:t>
        </w:r>
      </w:hyperlink>
      <w:r w:rsidRPr="00071E20">
        <w:rPr>
          <w:szCs w:val="24"/>
        </w:rPr>
        <w:t xml:space="preserve">, waarvan dat van </w:t>
      </w:r>
      <w:proofErr w:type="spellStart"/>
      <w:r w:rsidRPr="00071E20">
        <w:rPr>
          <w:szCs w:val="24"/>
        </w:rPr>
        <w:t>Nové</w:t>
      </w:r>
      <w:proofErr w:type="spellEnd"/>
      <w:r w:rsidRPr="00071E20">
        <w:rPr>
          <w:szCs w:val="24"/>
        </w:rPr>
        <w:t xml:space="preserve"> </w:t>
      </w:r>
      <w:proofErr w:type="spellStart"/>
      <w:r w:rsidRPr="00071E20">
        <w:rPr>
          <w:szCs w:val="24"/>
        </w:rPr>
        <w:t>Mlýny</w:t>
      </w:r>
      <w:proofErr w:type="spellEnd"/>
      <w:r w:rsidRPr="00071E20">
        <w:rPr>
          <w:szCs w:val="24"/>
        </w:rPr>
        <w:t xml:space="preserve"> het grootste is.</w:t>
      </w:r>
    </w:p>
    <w:p w:rsidR="00071E20" w:rsidRDefault="00364337" w:rsidP="00071E20">
      <w:pPr>
        <w:pStyle w:val="BusTic"/>
        <w:rPr>
          <w:szCs w:val="24"/>
        </w:rPr>
      </w:pPr>
      <w:r w:rsidRPr="00071E20">
        <w:rPr>
          <w:szCs w:val="24"/>
        </w:rPr>
        <w:t xml:space="preserve">De Thaya voert zeer wisselende hoeveelheden water af: 's zomers weinig, in het vroege voorjaar zeer veel. </w:t>
      </w:r>
    </w:p>
    <w:p w:rsidR="00071E20" w:rsidRDefault="00364337" w:rsidP="00071E20">
      <w:pPr>
        <w:pStyle w:val="BusTic"/>
        <w:rPr>
          <w:szCs w:val="24"/>
        </w:rPr>
      </w:pPr>
      <w:r w:rsidRPr="00071E20">
        <w:rPr>
          <w:szCs w:val="24"/>
        </w:rPr>
        <w:t xml:space="preserve">De rivier veroorzaakt dan ook regelmatig overstromingen. </w:t>
      </w:r>
    </w:p>
    <w:p w:rsidR="006D05A8" w:rsidRPr="00071E20" w:rsidRDefault="00364337" w:rsidP="00305E25">
      <w:pPr>
        <w:pStyle w:val="BusTic"/>
        <w:rPr>
          <w:color w:val="auto"/>
          <w:szCs w:val="24"/>
        </w:rPr>
      </w:pPr>
      <w:r w:rsidRPr="00071E20">
        <w:rPr>
          <w:szCs w:val="24"/>
        </w:rPr>
        <w:t>Voor het laatst gebeurde dat eind maart 2006.</w:t>
      </w:r>
      <w:bookmarkStart w:id="0" w:name="_GoBack"/>
      <w:bookmarkEnd w:id="0"/>
    </w:p>
    <w:sectPr w:rsidR="006D05A8" w:rsidRPr="00071E20" w:rsidSect="00CD4559">
      <w:headerReference w:type="even" r:id="rId31"/>
      <w:headerReference w:type="default" r:id="rId32"/>
      <w:footerReference w:type="default" r:id="rId33"/>
      <w:headerReference w:type="first" r:id="rId3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D6C" w:rsidRDefault="00264D6C" w:rsidP="00A64884">
      <w:r>
        <w:separator/>
      </w:r>
    </w:p>
  </w:endnote>
  <w:endnote w:type="continuationSeparator" w:id="0">
    <w:p w:rsidR="00264D6C" w:rsidRDefault="00264D6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64D6C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071E20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D6C" w:rsidRDefault="00264D6C" w:rsidP="00A64884">
      <w:r>
        <w:separator/>
      </w:r>
    </w:p>
  </w:footnote>
  <w:footnote w:type="continuationSeparator" w:id="0">
    <w:p w:rsidR="00264D6C" w:rsidRDefault="00264D6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64D6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60F667A" wp14:editId="27DB3063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1E20">
      <w:rPr>
        <w:rFonts w:asciiTheme="majorHAnsi" w:hAnsiTheme="majorHAnsi"/>
        <w:b/>
        <w:sz w:val="24"/>
        <w:szCs w:val="24"/>
      </w:rPr>
      <w:t>De Thaya</w:t>
    </w:r>
  </w:p>
  <w:p w:rsidR="00A64884" w:rsidRDefault="00264D6C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64D6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1E20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4D6C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64337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96EF7"/>
    <w:rsid w:val="00CA08D8"/>
    <w:rsid w:val="00CA7D68"/>
    <w:rsid w:val="00CC7A69"/>
    <w:rsid w:val="00CD4559"/>
    <w:rsid w:val="00CE1E89"/>
    <w:rsid w:val="00CF2718"/>
    <w:rsid w:val="00D00942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94319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troomgebied" TargetMode="External"/><Relationship Id="rId13" Type="http://schemas.openxmlformats.org/officeDocument/2006/relationships/hyperlink" Target="http://nl.wikipedia.org/wiki/Tsjechi%C3%AB" TargetMode="External"/><Relationship Id="rId18" Type="http://schemas.openxmlformats.org/officeDocument/2006/relationships/hyperlink" Target="http://nl.wikipedia.org/wiki/Raabs_an_der_Thaya" TargetMode="External"/><Relationship Id="rId26" Type="http://schemas.openxmlformats.org/officeDocument/2006/relationships/hyperlink" Target="http://nl.wikipedia.org/wiki/Burcht_(kasteel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oravi%C3%AB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ostenrijk" TargetMode="External"/><Relationship Id="rId17" Type="http://schemas.openxmlformats.org/officeDocument/2006/relationships/hyperlink" Target="http://nl.wikipedia.org/wiki/Tsjechi%C3%AB" TargetMode="External"/><Relationship Id="rId25" Type="http://schemas.openxmlformats.org/officeDocument/2006/relationships/hyperlink" Target="http://nl.wikipedia.org/wiki/B%C5%99eclav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ostenrijk" TargetMode="External"/><Relationship Id="rId20" Type="http://schemas.openxmlformats.org/officeDocument/2006/relationships/hyperlink" Target="http://nl.wikipedia.org/wiki/Waldviertel" TargetMode="External"/><Relationship Id="rId29" Type="http://schemas.openxmlformats.org/officeDocument/2006/relationships/hyperlink" Target="http://nl.wikipedia.org/w/index.php?title=Nationale_Park_Podyj%C3%AD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orava_(Tsjechi%C3%AB)" TargetMode="External"/><Relationship Id="rId24" Type="http://schemas.openxmlformats.org/officeDocument/2006/relationships/hyperlink" Target="http://nl.wikipedia.org/wiki/Znojmo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orava_(Tsjechi%C3%AB)" TargetMode="External"/><Relationship Id="rId23" Type="http://schemas.openxmlformats.org/officeDocument/2006/relationships/image" Target="media/image1.jpeg"/><Relationship Id="rId28" Type="http://schemas.openxmlformats.org/officeDocument/2006/relationships/hyperlink" Target="http://nl.wikipedia.org/w/index.php?title=Nationale_Park_Thayatal&amp;action=edit&amp;redlink=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nl.wikipedia.org/wiki/Neder-Oostenrijk" TargetMode="External"/><Relationship Id="rId19" Type="http://schemas.openxmlformats.org/officeDocument/2006/relationships/hyperlink" Target="http://nl.wikipedia.org/wiki/Neder-Oostenrijk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Raabs_an_der_Thaya" TargetMode="External"/><Relationship Id="rId14" Type="http://schemas.openxmlformats.org/officeDocument/2006/relationships/hyperlink" Target="http://nl.wikipedia.org/wiki/Zijrivier" TargetMode="External"/><Relationship Id="rId22" Type="http://schemas.openxmlformats.org/officeDocument/2006/relationships/hyperlink" Target="http://nl.wikipedia.org/wiki/Bestand:Znojmo-Railway_Bridge.jpg" TargetMode="External"/><Relationship Id="rId27" Type="http://schemas.openxmlformats.org/officeDocument/2006/relationships/hyperlink" Target="http://nl.wikipedia.org/wiki/Nationaal_park" TargetMode="External"/><Relationship Id="rId30" Type="http://schemas.openxmlformats.org/officeDocument/2006/relationships/hyperlink" Target="http://nl.wikipedia.org/wiki/Stuwmeer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Oostenrijk</vt:lpstr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Oostenrijk</dc:title>
  <dc:subject>Rivieren</dc:subject>
  <dc:creator>Van het Internet</dc:creator>
  <dc:description>BusTic</dc:description>
  <cp:lastModifiedBy>Leen</cp:lastModifiedBy>
  <cp:revision>4</cp:revision>
  <dcterms:created xsi:type="dcterms:W3CDTF">2010-08-02T13:12:00Z</dcterms:created>
  <dcterms:modified xsi:type="dcterms:W3CDTF">2010-08-09T12:07:00Z</dcterms:modified>
  <cp:category>2010</cp:category>
</cp:coreProperties>
</file>