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10" w:rsidRPr="000C1CCF" w:rsidRDefault="00937EC0" w:rsidP="009C6510">
      <w:pPr>
        <w:keepLines/>
        <w:tabs>
          <w:tab w:val="left" w:pos="388"/>
          <w:tab w:val="right" w:pos="204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0C1CCF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0C1CC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C6510" w:rsidRPr="000C1CCF">
        <w:rPr>
          <w:rFonts w:ascii="Verdana" w:hAnsi="Verdana"/>
          <w:b/>
          <w:sz w:val="24"/>
          <w:szCs w:val="24"/>
          <w:lang w:val="pl-PL"/>
        </w:rPr>
        <w:t>Pac Radziwill paleis.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>Dit neoclassicistische paleis werd in 1824 door Marconi ont</w:t>
      </w:r>
      <w:r w:rsidRPr="000C1CCF">
        <w:rPr>
          <w:rFonts w:ascii="Verdana" w:hAnsi="Verdana"/>
          <w:sz w:val="24"/>
          <w:szCs w:val="24"/>
          <w:lang w:val="pl-PL"/>
        </w:rPr>
        <w:softHyphen/>
        <w:t xml:space="preserve">worpen voor graaf Ludwik Pac. 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>Het bestaat uit twee paviljoens, die door een poort met elkaar verbon</w:t>
      </w:r>
      <w:r w:rsidRPr="000C1CCF">
        <w:rPr>
          <w:rFonts w:ascii="Verdana" w:hAnsi="Verdana"/>
          <w:sz w:val="24"/>
          <w:szCs w:val="24"/>
          <w:lang w:val="pl-PL"/>
        </w:rPr>
        <w:softHyphen/>
        <w:t xml:space="preserve">den zijn. 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>In de poort is een fries aangebracht met een reliëf van de Romeinse consul Titus Quinctius Flaminius bij de Isthmische spelen van Corinthe, waar hij de vrijheid van alle Griekse staten verkondig</w:t>
      </w:r>
      <w:r w:rsidRPr="000C1CCF">
        <w:rPr>
          <w:rFonts w:ascii="Verdana" w:hAnsi="Verdana"/>
          <w:sz w:val="24"/>
          <w:szCs w:val="24"/>
          <w:lang w:val="pl-PL"/>
        </w:rPr>
        <w:softHyphen/>
        <w:t xml:space="preserve">de. 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>Daarachter staat het Radziwill</w:t>
      </w:r>
      <w:r w:rsidRPr="000C1CCF">
        <w:rPr>
          <w:rFonts w:ascii="Verdana" w:hAnsi="Verdana"/>
          <w:sz w:val="24"/>
          <w:szCs w:val="24"/>
          <w:lang w:val="pl-PL"/>
        </w:rPr>
        <w:softHyphen/>
        <w:t xml:space="preserve"> paleis dat in de 17</w:t>
      </w:r>
      <w:r w:rsidRPr="000C1CC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0C1CCF">
        <w:rPr>
          <w:rFonts w:ascii="Verdana" w:hAnsi="Verdana"/>
          <w:sz w:val="24"/>
          <w:szCs w:val="24"/>
          <w:lang w:val="pl-PL"/>
        </w:rPr>
        <w:t xml:space="preserve"> eeuw door Til</w:t>
      </w:r>
      <w:r w:rsidRPr="000C1CCF">
        <w:rPr>
          <w:rFonts w:ascii="Verdana" w:hAnsi="Verdana"/>
          <w:sz w:val="24"/>
          <w:szCs w:val="24"/>
          <w:lang w:val="pl-PL"/>
        </w:rPr>
        <w:softHyphen/>
        <w:t>man van Garneren in opdracht van prins Mikolaj Radziwill werd ge</w:t>
      </w:r>
      <w:r w:rsidRPr="000C1CCF">
        <w:rPr>
          <w:rFonts w:ascii="Verdana" w:hAnsi="Verdana"/>
          <w:sz w:val="24"/>
          <w:szCs w:val="24"/>
          <w:lang w:val="pl-PL"/>
        </w:rPr>
        <w:softHyphen/>
        <w:t xml:space="preserve">bouwd. 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 xml:space="preserve">In 1823 kwam het in het bezit van Ludwik Pac, die het door Marconi liet verbouwen. 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>Het kreeg een nieuwe (classicistische) gevel, zijvleugels en een nieuw interieur met neo</w:t>
      </w:r>
      <w:r w:rsidRPr="000C1CCF">
        <w:rPr>
          <w:rFonts w:ascii="Verdana" w:hAnsi="Verdana"/>
          <w:sz w:val="24"/>
          <w:szCs w:val="24"/>
          <w:lang w:val="pl-PL"/>
        </w:rPr>
        <w:noBreakHyphen/>
        <w:t>gotische, renaissancisti</w:t>
      </w:r>
      <w:r w:rsidRPr="000C1CCF">
        <w:rPr>
          <w:rFonts w:ascii="Verdana" w:hAnsi="Verdana"/>
          <w:sz w:val="24"/>
          <w:szCs w:val="24"/>
          <w:lang w:val="pl-PL"/>
        </w:rPr>
        <w:softHyphen/>
        <w:t>sche en zelfs mauretanische ver</w:t>
      </w:r>
      <w:r w:rsidRPr="000C1CCF">
        <w:rPr>
          <w:rFonts w:ascii="Verdana" w:hAnsi="Verdana"/>
          <w:sz w:val="24"/>
          <w:szCs w:val="24"/>
          <w:lang w:val="pl-PL"/>
        </w:rPr>
        <w:softHyphen/>
        <w:t>trekken.</w:t>
      </w:r>
    </w:p>
    <w:p w:rsidR="009C6510" w:rsidRPr="000C1CCF" w:rsidRDefault="009C6510" w:rsidP="009C651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C1CCF">
        <w:rPr>
          <w:rFonts w:ascii="Verdana" w:hAnsi="Verdana"/>
          <w:sz w:val="24"/>
          <w:szCs w:val="24"/>
          <w:lang w:val="pl-PL"/>
        </w:rPr>
        <w:t>Pac had niet lang plezier van zijn bezit, want na zijn deelname aan de novemberopstand van 1830 werd het hele complex in beslag geno</w:t>
      </w:r>
      <w:r w:rsidRPr="000C1CCF">
        <w:rPr>
          <w:rFonts w:ascii="Verdana" w:hAnsi="Verdana"/>
          <w:sz w:val="24"/>
          <w:szCs w:val="24"/>
          <w:lang w:val="pl-PL"/>
        </w:rPr>
        <w:softHyphen/>
        <w:t>men.</w:t>
      </w:r>
    </w:p>
    <w:bookmarkEnd w:id="0"/>
    <w:p w:rsidR="0080315E" w:rsidRPr="000C1CC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0C1CC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D5" w:rsidRDefault="008F4CD5">
      <w:r>
        <w:separator/>
      </w:r>
    </w:p>
  </w:endnote>
  <w:endnote w:type="continuationSeparator" w:id="0">
    <w:p w:rsidR="008F4CD5" w:rsidRDefault="008F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1CC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0C1CCF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D5" w:rsidRDefault="008F4CD5">
      <w:r>
        <w:separator/>
      </w:r>
    </w:p>
  </w:footnote>
  <w:footnote w:type="continuationSeparator" w:id="0">
    <w:p w:rsidR="008F4CD5" w:rsidRDefault="008F4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C1CC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1CCF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21EB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8F4CD5"/>
    <w:rsid w:val="00937EC0"/>
    <w:rsid w:val="00941F4B"/>
    <w:rsid w:val="009B5DDF"/>
    <w:rsid w:val="009B7E75"/>
    <w:rsid w:val="009C6510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44D5AD1-097B-4E80-93C3-E4CE3DD3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2015-05-15T13:47:00Z</dcterms:created>
  <dcterms:modified xsi:type="dcterms:W3CDTF">2015-05-15T13:47:00Z</dcterms:modified>
</cp:coreProperties>
</file>