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3A" w:rsidRPr="000A23AC" w:rsidRDefault="00741E3A" w:rsidP="00741E3A">
      <w:pPr>
        <w:keepLines/>
        <w:tabs>
          <w:tab w:val="right" w:pos="1236"/>
        </w:tabs>
        <w:spacing w:before="120"/>
        <w:rPr>
          <w:rFonts w:ascii="Verdana" w:hAnsi="Verdana"/>
          <w:b/>
          <w:sz w:val="24"/>
          <w:szCs w:val="24"/>
          <w:lang w:val="pl-PL"/>
        </w:rPr>
      </w:pPr>
      <w:bookmarkStart w:id="0" w:name="_GoBack"/>
      <w:r w:rsidRPr="000A23AC">
        <w:rPr>
          <w:rFonts w:ascii="Verdana" w:hAnsi="Verdana"/>
          <w:b/>
          <w:sz w:val="24"/>
          <w:szCs w:val="24"/>
          <w:lang w:val="pl-PL"/>
        </w:rPr>
        <w:t>Poznań.</w:t>
      </w:r>
    </w:p>
    <w:p w:rsidR="00741E3A" w:rsidRPr="000A23AC" w:rsidRDefault="00741E3A" w:rsidP="00741E3A">
      <w:pPr>
        <w:keepLines/>
        <w:numPr>
          <w:ilvl w:val="0"/>
          <w:numId w:val="11"/>
        </w:numPr>
        <w:spacing w:before="120"/>
        <w:rPr>
          <w:rFonts w:ascii="Verdana" w:hAnsi="Verdana"/>
          <w:sz w:val="24"/>
          <w:szCs w:val="24"/>
          <w:lang w:val="nl-NL"/>
        </w:rPr>
      </w:pPr>
      <w:r w:rsidRPr="000A23AC">
        <w:rPr>
          <w:rFonts w:ascii="Verdana" w:hAnsi="Verdana"/>
          <w:sz w:val="24"/>
          <w:szCs w:val="24"/>
          <w:lang w:val="nl-NL"/>
        </w:rPr>
        <w:t xml:space="preserve">Wie deze stad met ± 540.000 inwoners binnenrijdt zal het direct opvallen dat Poznań bedrijviger, zakelijker en misschien ook hectischer is dan de meeste andere steden in Polen.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 xml:space="preserve">Wellicht komt dat door de Pruisische orde en regelmaat die hier door de vele jaren van Duitse overheersing tot een tweede natuur is geworden.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De plaats, die in de Pruisische tijd bekend was onder de naam Posen, is van groot belang voor de economie in dit deel van het land.</w:t>
      </w:r>
    </w:p>
    <w:p w:rsidR="00741E3A" w:rsidRPr="000A23AC" w:rsidRDefault="00741E3A" w:rsidP="00741E3A">
      <w:pPr>
        <w:keepLines/>
        <w:numPr>
          <w:ilvl w:val="0"/>
          <w:numId w:val="11"/>
        </w:numPr>
        <w:spacing w:before="120"/>
        <w:rPr>
          <w:rFonts w:ascii="Verdana" w:hAnsi="Verdana"/>
          <w:sz w:val="24"/>
          <w:szCs w:val="24"/>
          <w:lang w:val="nl-NL"/>
        </w:rPr>
      </w:pPr>
      <w:r w:rsidRPr="000A23AC">
        <w:rPr>
          <w:rFonts w:ascii="Verdana" w:hAnsi="Verdana"/>
          <w:sz w:val="24"/>
          <w:szCs w:val="24"/>
          <w:lang w:val="nl-NL"/>
        </w:rPr>
        <w:t xml:space="preserve">De geschiedenis van Poznań gaat terug tot het ontstaan van de Poolse staat.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In de 9</w:t>
      </w:r>
      <w:r w:rsidRPr="000A23AC">
        <w:rPr>
          <w:rFonts w:ascii="Verdana" w:hAnsi="Verdana"/>
          <w:sz w:val="24"/>
          <w:szCs w:val="24"/>
          <w:vertAlign w:val="superscript"/>
          <w:lang w:val="pl-PL"/>
        </w:rPr>
        <w:t>de</w:t>
      </w:r>
      <w:r w:rsidRPr="000A23AC">
        <w:rPr>
          <w:rFonts w:ascii="Verdana" w:hAnsi="Verdana"/>
          <w:sz w:val="24"/>
          <w:szCs w:val="24"/>
          <w:lang w:val="pl-PL"/>
        </w:rPr>
        <w:t xml:space="preserve"> eeuw bouwde de Slavische stam der Polanen op het eiland Ostrów Tumski een vesting in de Warta.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 xml:space="preserve">In 968 koos Mieszko 1 die plaats voor het eerste Poolse bisdom.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 xml:space="preserve">De kerk die hij toen liet bouwen werd in 1058 vervangen door een romaanse kathedraal, die drie eeuwen later plaats moest maken voor het huidige gotische bouwwerk.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 xml:space="preserve">De stad stond toen nog alleen op het eiland Ostrów Tumski.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Toen op het buureiland Śródka een nederzetting was ontstaan van handwerkslieden, kwam het zwaartepunt van de stad te liggen op de westelijke oever van de War</w:t>
      </w:r>
      <w:r w:rsidRPr="000A23AC">
        <w:rPr>
          <w:rFonts w:ascii="Verdana" w:hAnsi="Verdana"/>
          <w:sz w:val="24"/>
          <w:szCs w:val="24"/>
          <w:lang w:val="pl-PL"/>
        </w:rPr>
        <w:softHyphen/>
        <w:t xml:space="preserve">ta.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In de 13</w:t>
      </w:r>
      <w:r w:rsidRPr="000A23AC">
        <w:rPr>
          <w:rFonts w:ascii="Verdana" w:hAnsi="Verdana"/>
          <w:sz w:val="24"/>
          <w:szCs w:val="24"/>
          <w:vertAlign w:val="superscript"/>
          <w:lang w:val="pl-PL"/>
        </w:rPr>
        <w:t>de</w:t>
      </w:r>
      <w:r w:rsidRPr="000A23AC">
        <w:rPr>
          <w:rFonts w:ascii="Verdana" w:hAnsi="Verdana"/>
          <w:sz w:val="24"/>
          <w:szCs w:val="24"/>
          <w:lang w:val="pl-PL"/>
        </w:rPr>
        <w:t xml:space="preserve"> eeuw ontstond daar een nieuwe nederzetting met stra</w:t>
      </w:r>
      <w:r w:rsidRPr="000A23AC">
        <w:rPr>
          <w:rFonts w:ascii="Verdana" w:hAnsi="Verdana"/>
          <w:sz w:val="24"/>
          <w:szCs w:val="24"/>
          <w:lang w:val="pl-PL"/>
        </w:rPr>
        <w:softHyphen/>
        <w:t xml:space="preserve">ten die in een schaakbordpatroon rond een centrale markt lagen.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Het niet ver van hier gelegen Gniezno werd na de verplaatsing van de hoofdstad naar Krakau steeds min</w:t>
      </w:r>
      <w:r w:rsidRPr="000A23AC">
        <w:rPr>
          <w:rFonts w:ascii="Verdana" w:hAnsi="Verdana"/>
          <w:sz w:val="24"/>
          <w:szCs w:val="24"/>
          <w:lang w:val="pl-PL"/>
        </w:rPr>
        <w:softHyphen/>
        <w:t xml:space="preserve">der belangrijk.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Poznań ontwikkel</w:t>
      </w:r>
      <w:r w:rsidRPr="000A23AC">
        <w:rPr>
          <w:rFonts w:ascii="Verdana" w:hAnsi="Verdana"/>
          <w:sz w:val="24"/>
          <w:szCs w:val="24"/>
          <w:lang w:val="pl-PL"/>
        </w:rPr>
        <w:softHyphen/>
        <w:t>de zich toen tot een belangrijk han</w:t>
      </w:r>
      <w:r w:rsidRPr="000A23AC">
        <w:rPr>
          <w:rFonts w:ascii="Verdana" w:hAnsi="Verdana"/>
          <w:sz w:val="24"/>
          <w:szCs w:val="24"/>
          <w:lang w:val="pl-PL"/>
        </w:rPr>
        <w:softHyphen/>
        <w:t xml:space="preserve">delscentrum.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 xml:space="preserve">Het verlenen van stadsrechten onderstreepte in 1252 het belang van Poznań. </w:t>
      </w:r>
    </w:p>
    <w:p w:rsidR="00741E3A" w:rsidRPr="000A23AC" w:rsidRDefault="00741E3A" w:rsidP="00741E3A">
      <w:pPr>
        <w:keepLines/>
        <w:numPr>
          <w:ilvl w:val="0"/>
          <w:numId w:val="11"/>
        </w:numPr>
        <w:spacing w:before="120"/>
        <w:rPr>
          <w:rFonts w:ascii="Verdana" w:hAnsi="Verdana"/>
          <w:sz w:val="24"/>
          <w:szCs w:val="24"/>
          <w:lang w:val="nl-NL"/>
        </w:rPr>
      </w:pPr>
      <w:r w:rsidRPr="000A23AC">
        <w:rPr>
          <w:rFonts w:ascii="Verdana" w:hAnsi="Verdana"/>
          <w:sz w:val="24"/>
          <w:szCs w:val="24"/>
          <w:lang w:val="nl-NL"/>
        </w:rPr>
        <w:t>Na de op</w:t>
      </w:r>
      <w:r w:rsidRPr="000A23AC">
        <w:rPr>
          <w:rFonts w:ascii="Verdana" w:hAnsi="Verdana"/>
          <w:sz w:val="24"/>
          <w:szCs w:val="24"/>
          <w:lang w:val="nl-NL"/>
        </w:rPr>
        <w:softHyphen/>
        <w:t>richting van de Lubraríski acade</w:t>
      </w:r>
      <w:r w:rsidRPr="000A23AC">
        <w:rPr>
          <w:rFonts w:ascii="Verdana" w:hAnsi="Verdana"/>
          <w:sz w:val="24"/>
          <w:szCs w:val="24"/>
          <w:lang w:val="nl-NL"/>
        </w:rPr>
        <w:softHyphen/>
        <w:t xml:space="preserve">mie in 1518 werd </w:t>
      </w:r>
      <w:r w:rsidRPr="000A23AC">
        <w:rPr>
          <w:rFonts w:ascii="Verdana" w:hAnsi="Verdana"/>
          <w:sz w:val="24"/>
          <w:szCs w:val="24"/>
          <w:lang w:val="pl-PL"/>
        </w:rPr>
        <w:t>Poznań</w:t>
      </w:r>
      <w:r w:rsidRPr="000A23AC">
        <w:rPr>
          <w:rFonts w:ascii="Verdana" w:hAnsi="Verdana"/>
          <w:sz w:val="24"/>
          <w:szCs w:val="24"/>
          <w:lang w:val="nl-NL"/>
        </w:rPr>
        <w:t xml:space="preserve"> ook al snel een centrum van wetenschap en cultuur, maar rond 1650 leidden de inval van de Zweden en de tegenwerking van de adel in deze door de burgerij beheerste stad tot een stagnatie van de ontwikkeling.</w:t>
      </w:r>
    </w:p>
    <w:p w:rsidR="00741E3A" w:rsidRPr="000A23AC" w:rsidRDefault="00741E3A" w:rsidP="00741E3A">
      <w:pPr>
        <w:keepLines/>
        <w:numPr>
          <w:ilvl w:val="0"/>
          <w:numId w:val="11"/>
        </w:numPr>
        <w:spacing w:before="120"/>
        <w:rPr>
          <w:rFonts w:ascii="Verdana" w:hAnsi="Verdana"/>
          <w:sz w:val="24"/>
          <w:szCs w:val="24"/>
          <w:lang w:val="nl-NL"/>
        </w:rPr>
      </w:pPr>
      <w:r w:rsidRPr="000A23AC">
        <w:rPr>
          <w:rFonts w:ascii="Verdana" w:hAnsi="Verdana"/>
          <w:sz w:val="24"/>
          <w:szCs w:val="24"/>
          <w:lang w:val="nl-NL"/>
        </w:rPr>
        <w:t>Bij de tweede Poolse deling in 1793 kwam de stad onder Pruisi</w:t>
      </w:r>
      <w:r w:rsidRPr="000A23AC">
        <w:rPr>
          <w:rFonts w:ascii="Verdana" w:hAnsi="Verdana"/>
          <w:sz w:val="24"/>
          <w:szCs w:val="24"/>
          <w:lang w:val="nl-NL"/>
        </w:rPr>
        <w:softHyphen/>
        <w:t xml:space="preserve">sche heerschappij.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Tussen 1807 en 1815 was Poznan daarna even on</w:t>
      </w:r>
      <w:r w:rsidRPr="000A23AC">
        <w:rPr>
          <w:rFonts w:ascii="Verdana" w:hAnsi="Verdana"/>
          <w:sz w:val="24"/>
          <w:szCs w:val="24"/>
          <w:lang w:val="pl-PL"/>
        </w:rPr>
        <w:softHyphen/>
        <w:t xml:space="preserve">derdeel van het op initiatief van Napoleon gevormde hertogdom Warschau en na het Congres van Wenen werd Poznan de hoofdstad van het groothertogdom Posen.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De industrialisatie in het midden van de 19</w:t>
      </w:r>
      <w:r w:rsidRPr="000A23AC">
        <w:rPr>
          <w:rFonts w:ascii="Verdana" w:hAnsi="Verdana"/>
          <w:sz w:val="24"/>
          <w:szCs w:val="24"/>
          <w:vertAlign w:val="superscript"/>
          <w:lang w:val="pl-PL"/>
        </w:rPr>
        <w:t>de</w:t>
      </w:r>
      <w:r w:rsidRPr="000A23AC">
        <w:rPr>
          <w:rFonts w:ascii="Verdana" w:hAnsi="Verdana"/>
          <w:sz w:val="24"/>
          <w:szCs w:val="24"/>
          <w:lang w:val="pl-PL"/>
        </w:rPr>
        <w:t xml:space="preserve"> eeuw leidde daarna tot een snelle economische groei. Totdat de stad in 1918 weer Pools werd, voerden de Pruisen een actieve po</w:t>
      </w:r>
      <w:r w:rsidRPr="000A23AC">
        <w:rPr>
          <w:rFonts w:ascii="Verdana" w:hAnsi="Verdana"/>
          <w:sz w:val="24"/>
          <w:szCs w:val="24"/>
          <w:lang w:val="pl-PL"/>
        </w:rPr>
        <w:softHyphen/>
        <w:t>litiek om de bevolking te germani</w:t>
      </w:r>
      <w:r w:rsidRPr="000A23AC">
        <w:rPr>
          <w:rFonts w:ascii="Verdana" w:hAnsi="Verdana"/>
          <w:sz w:val="24"/>
          <w:szCs w:val="24"/>
          <w:lang w:val="pl-PL"/>
        </w:rPr>
        <w:softHyphen/>
        <w:t>seren.</w:t>
      </w:r>
    </w:p>
    <w:p w:rsidR="00741E3A" w:rsidRPr="000A23AC" w:rsidRDefault="00741E3A" w:rsidP="00741E3A">
      <w:pPr>
        <w:keepLines/>
        <w:numPr>
          <w:ilvl w:val="0"/>
          <w:numId w:val="11"/>
        </w:numPr>
        <w:spacing w:before="120"/>
        <w:rPr>
          <w:rFonts w:ascii="Verdana" w:hAnsi="Verdana"/>
          <w:sz w:val="24"/>
          <w:szCs w:val="24"/>
          <w:lang w:val="nl-NL"/>
        </w:rPr>
      </w:pPr>
      <w:r w:rsidRPr="000A23AC">
        <w:rPr>
          <w:rFonts w:ascii="Verdana" w:hAnsi="Verdana"/>
          <w:sz w:val="24"/>
          <w:szCs w:val="24"/>
          <w:lang w:val="nl-NL"/>
        </w:rPr>
        <w:t>Op economisch gebied profiteerde Poznań in de jaren na de Eerste Wereldoorlog van de vele contac</w:t>
      </w:r>
      <w:r w:rsidRPr="000A23AC">
        <w:rPr>
          <w:rFonts w:ascii="Verdana" w:hAnsi="Verdana"/>
          <w:sz w:val="24"/>
          <w:szCs w:val="24"/>
          <w:lang w:val="nl-NL"/>
        </w:rPr>
        <w:softHyphen/>
        <w:t xml:space="preserve">ten met Pruisen.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In het laatste oor</w:t>
      </w:r>
      <w:r w:rsidRPr="000A23AC">
        <w:rPr>
          <w:rFonts w:ascii="Verdana" w:hAnsi="Verdana"/>
          <w:sz w:val="24"/>
          <w:szCs w:val="24"/>
          <w:lang w:val="pl-PL"/>
        </w:rPr>
        <w:softHyphen/>
        <w:t xml:space="preserve">logsjaar werd ongeveer 75% van de stad verwoest, maar een groot deel van de schade is inmiddels hersteld.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lastRenderedPageBreak/>
        <w:t>Poznan is momenteel een industrie</w:t>
      </w:r>
      <w:r w:rsidRPr="000A23AC">
        <w:rPr>
          <w:rFonts w:ascii="Verdana" w:hAnsi="Verdana"/>
          <w:sz w:val="24"/>
          <w:szCs w:val="24"/>
          <w:lang w:val="pl-PL"/>
        </w:rPr>
        <w:noBreakHyphen/>
        <w:t xml:space="preserve"> en handelsmetropool, het politieke en culturele centrum van West</w:t>
      </w:r>
      <w:r w:rsidRPr="000A23AC">
        <w:rPr>
          <w:rFonts w:ascii="Verdana" w:hAnsi="Verdana"/>
          <w:sz w:val="24"/>
          <w:szCs w:val="24"/>
          <w:lang w:val="pl-PL"/>
        </w:rPr>
        <w:noBreakHyphen/>
        <w:t xml:space="preserve">Polen.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 xml:space="preserve">De internationale beurs, die in 1925 voor het eerst plaats vond, is uitgegroeid tot één van de grootste industriële beurzen ter wereld. </w:t>
      </w:r>
    </w:p>
    <w:p w:rsidR="00741E3A" w:rsidRPr="000A23AC" w:rsidRDefault="00741E3A" w:rsidP="00741E3A">
      <w:pPr>
        <w:keepLines/>
        <w:numPr>
          <w:ilvl w:val="0"/>
          <w:numId w:val="11"/>
        </w:numPr>
        <w:spacing w:before="120"/>
        <w:rPr>
          <w:rFonts w:ascii="Verdana" w:hAnsi="Verdana"/>
          <w:sz w:val="24"/>
          <w:szCs w:val="24"/>
          <w:lang w:val="pl-PL"/>
        </w:rPr>
      </w:pPr>
      <w:r w:rsidRPr="000A23AC">
        <w:rPr>
          <w:rFonts w:ascii="Verdana" w:hAnsi="Verdana"/>
          <w:sz w:val="24"/>
          <w:szCs w:val="24"/>
          <w:lang w:val="pl-PL"/>
        </w:rPr>
        <w:t>Sinds de introductie van de vrije markteconomie is de belangstelling nog weer verder toegenomen.</w:t>
      </w:r>
    </w:p>
    <w:bookmarkEnd w:id="0"/>
    <w:p w:rsidR="00F26CAA" w:rsidRPr="000A23AC" w:rsidRDefault="00F26CAA" w:rsidP="00841354">
      <w:pPr>
        <w:rPr>
          <w:rFonts w:ascii="Verdana" w:hAnsi="Verdana"/>
          <w:sz w:val="24"/>
          <w:szCs w:val="24"/>
          <w:lang w:val="nl-NL"/>
        </w:rPr>
      </w:pPr>
    </w:p>
    <w:sectPr w:rsidR="00F26CAA" w:rsidRPr="000A23AC" w:rsidSect="00134B41">
      <w:headerReference w:type="even" r:id="rId7"/>
      <w:headerReference w:type="default" r:id="rId8"/>
      <w:footerReference w:type="even" r:id="rId9"/>
      <w:footerReference w:type="default" r:id="rId10"/>
      <w:headerReference w:type="first" r:id="rId11"/>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EA9" w:rsidRDefault="008D0EA9">
      <w:r>
        <w:separator/>
      </w:r>
    </w:p>
  </w:endnote>
  <w:endnote w:type="continuationSeparator" w:id="0">
    <w:p w:rsidR="008D0EA9" w:rsidRDefault="008D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A23AC">
      <w:rPr>
        <w:rStyle w:val="Paginanummer"/>
        <w:noProof/>
      </w:rPr>
      <w:t>2</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EA9" w:rsidRDefault="008D0EA9">
      <w:r>
        <w:separator/>
      </w:r>
    </w:p>
  </w:footnote>
  <w:footnote w:type="continuationSeparator" w:id="0">
    <w:p w:rsidR="008D0EA9" w:rsidRDefault="008D0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Pr="00841354" w:rsidRDefault="000A23AC" w:rsidP="00B029CC">
    <w:pPr>
      <w:pStyle w:val="Koptekst"/>
      <w:jc w:val="center"/>
      <w:rPr>
        <w:rFonts w:ascii="Comic Sans MS" w:hAnsi="Comic Sans MS"/>
        <w:b/>
        <w:color w:val="0000FF"/>
        <w:sz w:val="24"/>
        <w:szCs w:val="24"/>
      </w:rPr>
    </w:pPr>
    <w:r w:rsidRPr="00841354">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DDF" w:rsidRPr="00841354">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0468E7">
      <w:rPr>
        <w:rFonts w:ascii="Comic Sans MS" w:hAnsi="Comic Sans MS"/>
        <w:b/>
        <w:noProof/>
        <w:color w:val="0000FF"/>
        <w:sz w:val="24"/>
        <w:szCs w:val="24"/>
        <w:lang w:val="nl-NL"/>
      </w:rPr>
      <w:t>Polen.</w:t>
    </w:r>
  </w:p>
  <w:p w:rsidR="004B1B1F" w:rsidRPr="00841354" w:rsidRDefault="00A120DF" w:rsidP="00096912">
    <w:pPr>
      <w:pStyle w:val="Koptekst"/>
      <w:jc w:val="right"/>
      <w:rPr>
        <w:rFonts w:ascii="Comic Sans MS" w:hAnsi="Comic Sans MS"/>
        <w:b/>
        <w:color w:val="0000FF"/>
        <w:sz w:val="24"/>
        <w:szCs w:val="24"/>
      </w:rPr>
    </w:pPr>
    <w:r w:rsidRPr="00841354">
      <w:rPr>
        <w:rFonts w:ascii="Comic Sans MS" w:hAnsi="Comic Sans MS"/>
        <w:b/>
        <w:color w:val="0000FF"/>
        <w:sz w:val="24"/>
        <w:szCs w:val="24"/>
      </w:rPr>
      <w:pict>
        <v:shape id="_x0000_i1025" type="#_x0000_t75" style="width:407.45pt;height:5.9pt" o:hrpct="0" o:hralign="right" o:hr="t">
          <v:imagedata r:id="rId3"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6">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54302A6"/>
    <w:multiLevelType w:val="hybridMultilevel"/>
    <w:tmpl w:val="7B8AE64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6"/>
  </w:num>
  <w:num w:numId="6">
    <w:abstractNumId w:val="2"/>
  </w:num>
  <w:num w:numId="7">
    <w:abstractNumId w:val="1"/>
  </w:num>
  <w:num w:numId="8">
    <w:abstractNumId w:val="1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84"/>
    <w:rsid w:val="00036474"/>
    <w:rsid w:val="000468E7"/>
    <w:rsid w:val="00096912"/>
    <w:rsid w:val="000A23AC"/>
    <w:rsid w:val="00134B41"/>
    <w:rsid w:val="00143DC4"/>
    <w:rsid w:val="00154397"/>
    <w:rsid w:val="00156C81"/>
    <w:rsid w:val="001C7D1F"/>
    <w:rsid w:val="001F3663"/>
    <w:rsid w:val="00215BFF"/>
    <w:rsid w:val="0026522B"/>
    <w:rsid w:val="00266284"/>
    <w:rsid w:val="00297F37"/>
    <w:rsid w:val="002E081E"/>
    <w:rsid w:val="003036D4"/>
    <w:rsid w:val="003129FA"/>
    <w:rsid w:val="003502B2"/>
    <w:rsid w:val="003D324F"/>
    <w:rsid w:val="003D7320"/>
    <w:rsid w:val="00427675"/>
    <w:rsid w:val="00446A43"/>
    <w:rsid w:val="004B1B1F"/>
    <w:rsid w:val="004B2583"/>
    <w:rsid w:val="005E2B19"/>
    <w:rsid w:val="00623919"/>
    <w:rsid w:val="006F1371"/>
    <w:rsid w:val="00741E3A"/>
    <w:rsid w:val="00775B2A"/>
    <w:rsid w:val="00841354"/>
    <w:rsid w:val="00864C47"/>
    <w:rsid w:val="008D0EA9"/>
    <w:rsid w:val="008E6F09"/>
    <w:rsid w:val="009B5DDF"/>
    <w:rsid w:val="00A120DF"/>
    <w:rsid w:val="00A53DE8"/>
    <w:rsid w:val="00A73833"/>
    <w:rsid w:val="00A86166"/>
    <w:rsid w:val="00B029CC"/>
    <w:rsid w:val="00B24D69"/>
    <w:rsid w:val="00B84DAB"/>
    <w:rsid w:val="00C02B99"/>
    <w:rsid w:val="00D33B82"/>
    <w:rsid w:val="00DB1C6A"/>
    <w:rsid w:val="00DB7D84"/>
    <w:rsid w:val="00DC3A4A"/>
    <w:rsid w:val="00E60283"/>
    <w:rsid w:val="00E8021D"/>
    <w:rsid w:val="00EE5E86"/>
    <w:rsid w:val="00F05319"/>
    <w:rsid w:val="00F1085C"/>
    <w:rsid w:val="00F26CAA"/>
    <w:rsid w:val="00F65536"/>
    <w:rsid w:val="00F7783E"/>
    <w:rsid w:val="00F87A67"/>
    <w:rsid w:val="00F94B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chartTrackingRefBased/>
  <w15:docId w15:val="{B5BCA13E-B143-4330-A487-4BF736A1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Poznań</vt:lpstr>
    </vt:vector>
  </TitlesOfParts>
  <Company>BusTic.nl</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dc:title>
  <dc:subject/>
  <dc:creator>Enne Berends</dc:creator>
  <cp:keywords/>
  <dc:description/>
  <cp:lastModifiedBy>Enne Berends</cp:lastModifiedBy>
  <cp:revision>2</cp:revision>
  <dcterms:created xsi:type="dcterms:W3CDTF">2015-05-15T09:20:00Z</dcterms:created>
  <dcterms:modified xsi:type="dcterms:W3CDTF">2015-05-15T09:20:00Z</dcterms:modified>
</cp:coreProperties>
</file>