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51" w:rsidRPr="00E10684" w:rsidRDefault="00A61851" w:rsidP="00A61851">
      <w:pPr>
        <w:keepLines/>
        <w:tabs>
          <w:tab w:val="right" w:pos="137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b/>
          <w:sz w:val="24"/>
          <w:szCs w:val="24"/>
          <w:lang w:val="pl-PL"/>
        </w:rPr>
        <w:t>Chelmno.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Dit is éé</w:t>
      </w:r>
      <w:bookmarkStart w:id="0" w:name="_GoBack"/>
      <w:bookmarkEnd w:id="0"/>
      <w:r w:rsidRPr="00E10684">
        <w:rPr>
          <w:rFonts w:ascii="Verdana" w:hAnsi="Verdana"/>
          <w:sz w:val="24"/>
          <w:szCs w:val="24"/>
          <w:lang w:val="pl-PL"/>
        </w:rPr>
        <w:t xml:space="preserve">n van de mooiste steden van Polen, schilderachtig gelegen op de steile oever van de Wisla.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0684">
        <w:rPr>
          <w:rFonts w:ascii="Verdana" w:hAnsi="Verdana"/>
          <w:sz w:val="24"/>
          <w:szCs w:val="24"/>
          <w:lang w:val="nl-NL"/>
        </w:rPr>
        <w:t xml:space="preserve">Nadat Konrad van Mazovië het omliggende gebied in 1228 aan de Duitse Orde had geschonken werd Chelmno het eerste hoofdkwartier van de kruisridders.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Het fungeerde als uitgangspunt van de ridders voor de verdere verovering van Oost</w:t>
      </w:r>
      <w:r w:rsidRPr="00E10684">
        <w:rPr>
          <w:rFonts w:ascii="Verdana" w:hAnsi="Verdana"/>
          <w:sz w:val="24"/>
          <w:szCs w:val="24"/>
          <w:lang w:val="pl-PL"/>
        </w:rPr>
        <w:noBreakHyphen/>
        <w:t xml:space="preserve">Pommeren.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0684">
        <w:rPr>
          <w:rFonts w:ascii="Verdana" w:hAnsi="Verdana"/>
          <w:sz w:val="24"/>
          <w:szCs w:val="24"/>
          <w:lang w:val="nl-NL"/>
        </w:rPr>
        <w:t xml:space="preserve">Als Hanzestad ontwikkelde deze stad zich tot een belangrijk handelscentrum en beleefde het voorspoedige jaren.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Na de oorlogen tegen de Zweden zette het verval in.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0684">
        <w:rPr>
          <w:rFonts w:ascii="Verdana" w:hAnsi="Verdana"/>
          <w:sz w:val="24"/>
          <w:szCs w:val="24"/>
          <w:lang w:val="nl-NL"/>
        </w:rPr>
        <w:t xml:space="preserve">Chelmno is nu een bescheiden plaats (± 20.000 inwoners) die veel van haar middeleeuwse karakter heeft behouden.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De stad is omge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ven door een rond 1500 gebouwde vestingmuur met zeventien torens.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Van de oorspronkelijke poorten is alleen de zogenaamde Grudziadz</w:t>
      </w:r>
      <w:r w:rsidRPr="00E10684">
        <w:rPr>
          <w:rFonts w:ascii="Verdana" w:hAnsi="Verdana"/>
          <w:sz w:val="24"/>
          <w:szCs w:val="24"/>
          <w:lang w:val="pl-PL"/>
        </w:rPr>
        <w:softHyphen/>
        <w:t>poort bewaard gebleven; de overi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ge zijn gebouwd in 1609.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Aan het marktplein staat een 16</w:t>
      </w:r>
      <w:r w:rsidRPr="00E1068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10684">
        <w:rPr>
          <w:rFonts w:ascii="Verdana" w:hAnsi="Verdana"/>
          <w:sz w:val="24"/>
          <w:szCs w:val="24"/>
          <w:lang w:val="pl-PL"/>
        </w:rPr>
        <w:t xml:space="preserve"> eeuws maniëristisch stadhuis, waarvan de toren in het midden van het ge</w:t>
      </w:r>
      <w:r w:rsidRPr="00E10684">
        <w:rPr>
          <w:rFonts w:ascii="Verdana" w:hAnsi="Verdana"/>
          <w:sz w:val="24"/>
          <w:szCs w:val="24"/>
          <w:lang w:val="pl-PL"/>
        </w:rPr>
        <w:softHyphen/>
        <w:t>bouw en de versiering van het bo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venste deel van de gevel de meest opvallende elementen zijn.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0684">
        <w:rPr>
          <w:rFonts w:ascii="Verdana" w:hAnsi="Verdana"/>
          <w:sz w:val="24"/>
          <w:szCs w:val="24"/>
          <w:lang w:val="nl-NL"/>
        </w:rPr>
        <w:t>Het middelste van de drie renaissance</w:t>
      </w:r>
      <w:r w:rsidRPr="00E10684">
        <w:rPr>
          <w:rFonts w:ascii="Verdana" w:hAnsi="Verdana"/>
          <w:sz w:val="24"/>
          <w:szCs w:val="24"/>
          <w:lang w:val="nl-NL"/>
        </w:rPr>
        <w:softHyphen/>
        <w:t xml:space="preserve">portalen draagt het wapen van de stad.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De vroeg</w:t>
      </w:r>
      <w:r w:rsidRPr="00E10684">
        <w:rPr>
          <w:rFonts w:ascii="Verdana" w:hAnsi="Verdana"/>
          <w:sz w:val="24"/>
          <w:szCs w:val="24"/>
          <w:lang w:val="pl-PL"/>
        </w:rPr>
        <w:noBreakHyphen/>
        <w:t>gotische rode bak</w:t>
      </w:r>
      <w:r w:rsidRPr="00E10684">
        <w:rPr>
          <w:rFonts w:ascii="Verdana" w:hAnsi="Verdana"/>
          <w:sz w:val="24"/>
          <w:szCs w:val="24"/>
          <w:lang w:val="pl-PL"/>
        </w:rPr>
        <w:softHyphen/>
        <w:t>stenen kerk aan de zuidzijde van de markt staat diagonaal, omdat het koor precies naar het oosten ge</w:t>
      </w:r>
      <w:r w:rsidRPr="00E10684">
        <w:rPr>
          <w:rFonts w:ascii="Verdana" w:hAnsi="Verdana"/>
          <w:sz w:val="24"/>
          <w:szCs w:val="24"/>
          <w:lang w:val="pl-PL"/>
        </w:rPr>
        <w:softHyphen/>
        <w:t>richt moest zijn.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De façade heeft twee torens, waar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van er één nooit is afgebouwd.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Het interieur is goed bewaard geble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ven.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Bijzondere aandacht verdie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nen de fresco's die rond 1400 zijn aangebracht.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In de noordelijke zij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beuk bevindt zich een afbeelding van de heilige Christoforus.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Aan één kant van het koor zijn een krui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siging, een tronende Christus en de marteling van de heilige Apolonia afgebeeld en aan de andere zijde ziet u scènes uit het leven van de profeet Daniël.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Verder staan in de</w:t>
      </w:r>
      <w:r w:rsidRPr="00E10684">
        <w:rPr>
          <w:rFonts w:ascii="Verdana" w:hAnsi="Verdana"/>
          <w:sz w:val="24"/>
          <w:szCs w:val="24"/>
          <w:lang w:val="pl-PL"/>
        </w:rPr>
        <w:softHyphen/>
        <w:t>ze kerk nog zeven (van de oor</w:t>
      </w:r>
      <w:r w:rsidRPr="00E10684">
        <w:rPr>
          <w:rFonts w:ascii="Verdana" w:hAnsi="Verdana"/>
          <w:sz w:val="24"/>
          <w:szCs w:val="24"/>
          <w:lang w:val="pl-PL"/>
        </w:rPr>
        <w:softHyphen/>
        <w:t>spronkelijke 12) beelden van de apostelen en een romaans doop</w:t>
      </w:r>
      <w:r w:rsidRPr="00E10684">
        <w:rPr>
          <w:rFonts w:ascii="Verdana" w:hAnsi="Verdana"/>
          <w:sz w:val="24"/>
          <w:szCs w:val="24"/>
          <w:lang w:val="pl-PL"/>
        </w:rPr>
        <w:softHyphen/>
        <w:t>vont van graniet met in reliëf gesti</w:t>
      </w:r>
      <w:r w:rsidRPr="00E10684">
        <w:rPr>
          <w:rFonts w:ascii="Verdana" w:hAnsi="Verdana"/>
          <w:sz w:val="24"/>
          <w:szCs w:val="24"/>
          <w:lang w:val="pl-PL"/>
        </w:rPr>
        <w:softHyphen/>
        <w:t>leerde leeuwen in de zuidelijke voorhal.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10684">
        <w:rPr>
          <w:rFonts w:ascii="Verdana" w:hAnsi="Verdana"/>
          <w:sz w:val="24"/>
          <w:szCs w:val="24"/>
          <w:lang w:val="nl-NL"/>
        </w:rPr>
        <w:t xml:space="preserve">Aan de westzijde van de oude stad staan twee gotische kloosterkerken vlak bij elkaar.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 xml:space="preserve">De franciscaner kerk is sinds de voltooiing rond 1450 niet meer veranderd.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 xml:space="preserve">Zoals bij bedelorden gebruikelijk was, is de enige versiering de geleding van de façade en het mooie gewelf aan de binnenzijde.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Niet ver daar van</w:t>
      </w:r>
      <w:r w:rsidRPr="00E10684">
        <w:rPr>
          <w:rFonts w:ascii="Verdana" w:hAnsi="Verdana"/>
          <w:sz w:val="24"/>
          <w:szCs w:val="24"/>
          <w:lang w:val="pl-PL"/>
        </w:rPr>
        <w:softHyphen/>
        <w:t>daan ligt een voormalig kloos</w:t>
      </w:r>
      <w:r w:rsidRPr="00E10684">
        <w:rPr>
          <w:rFonts w:ascii="Verdana" w:hAnsi="Verdana"/>
          <w:sz w:val="24"/>
          <w:szCs w:val="24"/>
          <w:lang w:val="pl-PL"/>
        </w:rPr>
        <w:softHyphen/>
        <w:t>tercomplex van de cisterciënzer nonnen dat later door de benedic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tijnen werd overgenomen.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lastRenderedPageBreak/>
        <w:t>De kerk werd in de 14</w:t>
      </w:r>
      <w:r w:rsidRPr="00E1068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10684">
        <w:rPr>
          <w:rFonts w:ascii="Verdana" w:hAnsi="Verdana"/>
          <w:sz w:val="24"/>
          <w:szCs w:val="24"/>
          <w:lang w:val="pl-PL"/>
        </w:rPr>
        <w:t xml:space="preserve"> eeuw gebouwd, maar in de daaropvolgende eeu</w:t>
      </w:r>
      <w:r w:rsidRPr="00E10684">
        <w:rPr>
          <w:rFonts w:ascii="Verdana" w:hAnsi="Verdana"/>
          <w:sz w:val="24"/>
          <w:szCs w:val="24"/>
          <w:lang w:val="pl-PL"/>
        </w:rPr>
        <w:softHyphen/>
        <w:t>wen is hij verschillende malen ver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anderd en vergroot.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 xml:space="preserve">Het schip heeft nu twee niveaus.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Het koorgestoelte en de preekstoel zijn met fraai in</w:t>
      </w:r>
      <w:r w:rsidRPr="00E10684">
        <w:rPr>
          <w:rFonts w:ascii="Verdana" w:hAnsi="Verdana"/>
          <w:sz w:val="24"/>
          <w:szCs w:val="24"/>
          <w:lang w:val="pl-PL"/>
        </w:rPr>
        <w:softHyphen/>
        <w:t xml:space="preserve"> tarsiawerk versierd. 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De vroeg</w:t>
      </w:r>
      <w:r w:rsidRPr="00E10684">
        <w:rPr>
          <w:rFonts w:ascii="Verdana" w:hAnsi="Verdana"/>
          <w:sz w:val="24"/>
          <w:szCs w:val="24"/>
          <w:lang w:val="pl-PL"/>
        </w:rPr>
        <w:noBreakHyphen/>
        <w:t>go</w:t>
      </w:r>
      <w:r w:rsidRPr="00E10684">
        <w:rPr>
          <w:rFonts w:ascii="Verdana" w:hAnsi="Verdana"/>
          <w:sz w:val="24"/>
          <w:szCs w:val="24"/>
          <w:lang w:val="pl-PL"/>
        </w:rPr>
        <w:softHyphen/>
        <w:t>tische grafsteen aan de noordzijde van het koor, met een afbeelding van de overledene en zijn voorbid</w:t>
      </w:r>
      <w:r w:rsidRPr="00E10684">
        <w:rPr>
          <w:rFonts w:ascii="Verdana" w:hAnsi="Verdana"/>
          <w:sz w:val="24"/>
          <w:szCs w:val="24"/>
          <w:lang w:val="pl-PL"/>
        </w:rPr>
        <w:softHyphen/>
        <w:t>der, werd gemaakt in 1275.</w:t>
      </w:r>
    </w:p>
    <w:p w:rsidR="00A61851" w:rsidRPr="00E10684" w:rsidRDefault="00A61851" w:rsidP="00A6185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0684">
        <w:rPr>
          <w:rFonts w:ascii="Verdana" w:hAnsi="Verdana"/>
          <w:sz w:val="24"/>
          <w:szCs w:val="24"/>
          <w:lang w:val="pl-PL"/>
        </w:rPr>
        <w:t>Om Chelmno per trein te bereiken moet men van de lijn Torun</w:t>
      </w:r>
      <w:r w:rsidRPr="00E10684">
        <w:rPr>
          <w:rFonts w:ascii="Verdana" w:hAnsi="Verdana"/>
          <w:sz w:val="24"/>
          <w:szCs w:val="24"/>
          <w:lang w:val="pl-PL"/>
        </w:rPr>
        <w:noBreakHyphen/>
        <w:t>Mal</w:t>
      </w:r>
      <w:r w:rsidRPr="00E10684">
        <w:rPr>
          <w:rFonts w:ascii="Verdana" w:hAnsi="Verdana"/>
          <w:sz w:val="24"/>
          <w:szCs w:val="24"/>
          <w:lang w:val="pl-PL"/>
        </w:rPr>
        <w:softHyphen/>
        <w:t>bork overstappen in Kornatowo.</w:t>
      </w:r>
    </w:p>
    <w:p w:rsidR="00F26CAA" w:rsidRPr="00E10684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E10684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3C" w:rsidRDefault="00066F3C">
      <w:r>
        <w:separator/>
      </w:r>
    </w:p>
  </w:endnote>
  <w:endnote w:type="continuationSeparator" w:id="0">
    <w:p w:rsidR="00066F3C" w:rsidRDefault="0006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1068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3C" w:rsidRDefault="00066F3C">
      <w:r>
        <w:separator/>
      </w:r>
    </w:p>
  </w:footnote>
  <w:footnote w:type="continuationSeparator" w:id="0">
    <w:p w:rsidR="00066F3C" w:rsidRDefault="0006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E10684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66F3C"/>
    <w:rsid w:val="00096912"/>
    <w:rsid w:val="00134B41"/>
    <w:rsid w:val="00143DC4"/>
    <w:rsid w:val="00150BB0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61851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10684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D8C3AF6-F98B-4146-BB9D-9AA5DE4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Chelmno</vt:lpstr>
    </vt:vector>
  </TitlesOfParts>
  <Company>BusTic.nl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Chelmno</dc:title>
  <dc:subject/>
  <dc:creator>Enne Berends</dc:creator>
  <cp:keywords/>
  <dc:description/>
  <cp:lastModifiedBy>Enne Berends</cp:lastModifiedBy>
  <cp:revision>2</cp:revision>
  <dcterms:created xsi:type="dcterms:W3CDTF">2015-05-14T19:12:00Z</dcterms:created>
  <dcterms:modified xsi:type="dcterms:W3CDTF">2015-05-14T19:12:00Z</dcterms:modified>
</cp:coreProperties>
</file>