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A1B" w:rsidRDefault="00187A1B" w:rsidP="00187A1B">
      <w:pPr>
        <w:pStyle w:val="Alinia6"/>
      </w:pPr>
      <w:proofErr w:type="spellStart"/>
      <w:r w:rsidRPr="0089173E">
        <w:rPr>
          <w:rStyle w:val="plaats0"/>
        </w:rPr>
        <w:t>Bochnia</w:t>
      </w:r>
      <w:proofErr w:type="spellEnd"/>
      <w:r w:rsidRPr="0089173E">
        <w:t xml:space="preserve"> </w:t>
      </w:r>
      <w:r>
        <w:t xml:space="preserve">  Zoutmijn</w:t>
      </w:r>
    </w:p>
    <w:p w:rsidR="00187A1B" w:rsidRDefault="00187A1B" w:rsidP="00187A1B">
      <w:pPr>
        <w:pStyle w:val="BusTic"/>
      </w:pPr>
      <w:r w:rsidRPr="0089173E">
        <w:t xml:space="preserve">De </w:t>
      </w:r>
      <w:proofErr w:type="spellStart"/>
      <w:r w:rsidRPr="0089173E">
        <w:t>Bochnia</w:t>
      </w:r>
      <w:proofErr w:type="spellEnd"/>
      <w:r w:rsidRPr="0089173E">
        <w:t xml:space="preserve">-zoutmijn ligt in het plaatsje </w:t>
      </w:r>
      <w:proofErr w:type="spellStart"/>
      <w:r w:rsidRPr="0089173E">
        <w:t>Bochnia</w:t>
      </w:r>
      <w:proofErr w:type="spellEnd"/>
      <w:r w:rsidRPr="0089173E">
        <w:t xml:space="preserve"> nabij Krakow. </w:t>
      </w:r>
    </w:p>
    <w:p w:rsidR="00187A1B" w:rsidRDefault="00187A1B" w:rsidP="00187A1B">
      <w:pPr>
        <w:pStyle w:val="BusTic"/>
      </w:pPr>
      <w:r w:rsidRPr="0089173E">
        <w:t xml:space="preserve">De mijn is een van de oudste zoutmijnen ter wereld en was tot de sluiting in 1990 de oudste Poolse én Europese zoutmijn nog in exploitatie. </w:t>
      </w:r>
    </w:p>
    <w:p w:rsidR="00187A1B" w:rsidRDefault="00187A1B" w:rsidP="00187A1B">
      <w:pPr>
        <w:pStyle w:val="BusTic"/>
      </w:pPr>
      <w:r w:rsidRPr="0089173E">
        <w:t>Het winnen van zout op deze plek startte in de 12</w:t>
      </w:r>
      <w:r w:rsidRPr="0089173E">
        <w:rPr>
          <w:vertAlign w:val="superscript"/>
        </w:rPr>
        <w:t>de</w:t>
      </w:r>
      <w:r>
        <w:t xml:space="preserve"> </w:t>
      </w:r>
      <w:r w:rsidRPr="0089173E">
        <w:t>of 13</w:t>
      </w:r>
      <w:r w:rsidRPr="0089173E">
        <w:rPr>
          <w:vertAlign w:val="superscript"/>
        </w:rPr>
        <w:t>de</w:t>
      </w:r>
      <w:r>
        <w:t xml:space="preserve"> </w:t>
      </w:r>
      <w:r w:rsidRPr="0089173E">
        <w:t xml:space="preserve">eeuw en is gedocumenteerd in 1248. </w:t>
      </w:r>
    </w:p>
    <w:p w:rsidR="00187A1B" w:rsidRDefault="00187A1B" w:rsidP="00187A1B">
      <w:pPr>
        <w:pStyle w:val="BusTic"/>
      </w:pPr>
      <w:r w:rsidRPr="0089173E">
        <w:t xml:space="preserve">De gangen van de mijn zijn 4,5 kilometer lang en bereiken een diepte van 468 meter. </w:t>
      </w:r>
    </w:p>
    <w:p w:rsidR="00187A1B" w:rsidRPr="0089173E" w:rsidRDefault="00187A1B" w:rsidP="00187A1B">
      <w:pPr>
        <w:pStyle w:val="BusTic"/>
      </w:pPr>
      <w:r w:rsidRPr="0089173E">
        <w:t>Tussen 330 meter en 468 meter diepte werd op 16 niveaus ontgonnen.</w:t>
      </w:r>
    </w:p>
    <w:p w:rsidR="00187A1B" w:rsidRPr="0089173E" w:rsidRDefault="00187A1B" w:rsidP="00187A1B">
      <w:pPr>
        <w:pStyle w:val="BusTic"/>
        <w:numPr>
          <w:ilvl w:val="0"/>
          <w:numId w:val="0"/>
        </w:numPr>
      </w:pPr>
    </w:p>
    <w:p w:rsidR="00187A1B" w:rsidRDefault="00187A1B" w:rsidP="00187A1B">
      <w:pPr>
        <w:pStyle w:val="BusTic"/>
      </w:pPr>
      <w:r w:rsidRPr="0089173E">
        <w:t xml:space="preserve">In 2013 werd de </w:t>
      </w:r>
      <w:proofErr w:type="spellStart"/>
      <w:r w:rsidRPr="0089173E">
        <w:t>Bochnia</w:t>
      </w:r>
      <w:proofErr w:type="spellEnd"/>
      <w:r w:rsidRPr="0089173E">
        <w:t xml:space="preserve">-zoutmijn mee opgenomen op de Werelderfgoedlijst van UNESCO als een uitbreiding van de erfgoedsite van de Koninklijke </w:t>
      </w:r>
      <w:proofErr w:type="spellStart"/>
      <w:r w:rsidRPr="0089173E">
        <w:t>Wieliczka</w:t>
      </w:r>
      <w:proofErr w:type="spellEnd"/>
      <w:r w:rsidRPr="0089173E">
        <w:t xml:space="preserve">- en </w:t>
      </w:r>
      <w:proofErr w:type="spellStart"/>
      <w:r w:rsidRPr="0089173E">
        <w:t>Bochnia</w:t>
      </w:r>
      <w:proofErr w:type="spellEnd"/>
      <w:r w:rsidRPr="0089173E">
        <w:t xml:space="preserve">-zoutmijnen. </w:t>
      </w:r>
    </w:p>
    <w:p w:rsidR="00187A1B" w:rsidRDefault="00187A1B" w:rsidP="00187A1B">
      <w:pPr>
        <w:pStyle w:val="BusTic"/>
      </w:pPr>
      <w:r w:rsidRPr="0089173E">
        <w:t xml:space="preserve">De </w:t>
      </w:r>
      <w:proofErr w:type="spellStart"/>
      <w:r w:rsidRPr="0089173E">
        <w:t>Wieliczka</w:t>
      </w:r>
      <w:proofErr w:type="spellEnd"/>
      <w:r w:rsidRPr="0089173E">
        <w:t xml:space="preserve">-zoutmijn kwam voor op de allereerste </w:t>
      </w:r>
      <w:proofErr w:type="spellStart"/>
      <w:r w:rsidRPr="0089173E">
        <w:t>werelderfgoedlijst</w:t>
      </w:r>
      <w:proofErr w:type="spellEnd"/>
      <w:r w:rsidRPr="0089173E">
        <w:t xml:space="preserve"> (opgesteld gedurende de 2</w:t>
      </w:r>
      <w:r w:rsidRPr="0089173E">
        <w:rPr>
          <w:vertAlign w:val="superscript"/>
        </w:rPr>
        <w:t>de</w:t>
      </w:r>
      <w:r>
        <w:t xml:space="preserve"> </w:t>
      </w:r>
      <w:r w:rsidRPr="0089173E">
        <w:t xml:space="preserve">sessie van de Commissie voor het Werelderfgoed en daterend uit 1978). </w:t>
      </w:r>
    </w:p>
    <w:p w:rsidR="00187A1B" w:rsidRPr="0089173E" w:rsidRDefault="00187A1B" w:rsidP="00187A1B">
      <w:pPr>
        <w:pStyle w:val="BusTic"/>
      </w:pPr>
      <w:r w:rsidRPr="0089173E">
        <w:t>In de loop van de 37</w:t>
      </w:r>
      <w:r w:rsidRPr="0089173E">
        <w:rPr>
          <w:vertAlign w:val="superscript"/>
        </w:rPr>
        <w:t>ste</w:t>
      </w:r>
      <w:r>
        <w:t xml:space="preserve"> </w:t>
      </w:r>
      <w:r w:rsidRPr="0089173E">
        <w:t xml:space="preserve">sessie van de Commissie voor het Werelderfgoed in 2013 werd deze inschrijving uitgebreid met de </w:t>
      </w:r>
      <w:proofErr w:type="spellStart"/>
      <w:r w:rsidRPr="0089173E">
        <w:t>Bochnia</w:t>
      </w:r>
      <w:proofErr w:type="spellEnd"/>
      <w:r w:rsidRPr="0089173E">
        <w:t>-zoutmijn.</w:t>
      </w:r>
    </w:p>
    <w:p w:rsidR="00187A1B" w:rsidRPr="0089173E" w:rsidRDefault="00187A1B" w:rsidP="00187A1B">
      <w:pPr>
        <w:pStyle w:val="BusTic"/>
        <w:numPr>
          <w:ilvl w:val="0"/>
          <w:numId w:val="0"/>
        </w:numPr>
      </w:pPr>
    </w:p>
    <w:p w:rsidR="00187A1B" w:rsidRPr="0089173E" w:rsidRDefault="00187A1B" w:rsidP="00187A1B">
      <w:pPr>
        <w:pStyle w:val="Alinia6"/>
      </w:pPr>
      <w:r w:rsidRPr="00F74BA3">
        <w:rPr>
          <w:b/>
        </w:rPr>
        <w:t>Geschiedenis</w:t>
      </w:r>
    </w:p>
    <w:p w:rsidR="00187A1B" w:rsidRDefault="00187A1B" w:rsidP="00187A1B">
      <w:pPr>
        <w:pStyle w:val="BusTic"/>
      </w:pPr>
      <w:r w:rsidRPr="0089173E">
        <w:t xml:space="preserve">De ontdekking van zout in de ondergrond van </w:t>
      </w:r>
      <w:proofErr w:type="spellStart"/>
      <w:r w:rsidRPr="0089173E">
        <w:t>Bochnia</w:t>
      </w:r>
      <w:proofErr w:type="spellEnd"/>
      <w:r w:rsidRPr="0089173E">
        <w:t xml:space="preserve"> trok direct de aandacht van Groothertog </w:t>
      </w:r>
      <w:proofErr w:type="spellStart"/>
      <w:r w:rsidRPr="0089173E">
        <w:t>Bolesław</w:t>
      </w:r>
      <w:proofErr w:type="spellEnd"/>
      <w:r w:rsidRPr="0089173E">
        <w:t xml:space="preserve">. </w:t>
      </w:r>
    </w:p>
    <w:p w:rsidR="00187A1B" w:rsidRDefault="00187A1B" w:rsidP="00187A1B">
      <w:pPr>
        <w:pStyle w:val="BusTic"/>
      </w:pPr>
      <w:r w:rsidRPr="0089173E">
        <w:t xml:space="preserve">Hij investeerde in de ontginning en gaf de stad de nodige ondersteuning. </w:t>
      </w:r>
    </w:p>
    <w:p w:rsidR="00187A1B" w:rsidRDefault="00187A1B" w:rsidP="00187A1B">
      <w:pPr>
        <w:pStyle w:val="BusTic"/>
      </w:pPr>
      <w:r w:rsidRPr="0089173E">
        <w:t xml:space="preserve">Toen ook in </w:t>
      </w:r>
      <w:proofErr w:type="spellStart"/>
      <w:r w:rsidRPr="0089173E">
        <w:t>Wieliczka</w:t>
      </w:r>
      <w:proofErr w:type="spellEnd"/>
      <w:r w:rsidRPr="0089173E">
        <w:t xml:space="preserve"> zout werd gevonden werden de twee mijnen al in de middeleeuwen gekoppeld als de zoutwerken van </w:t>
      </w:r>
      <w:proofErr w:type="spellStart"/>
      <w:r w:rsidRPr="0089173E">
        <w:t>Krakau</w:t>
      </w:r>
      <w:proofErr w:type="spellEnd"/>
      <w:r w:rsidRPr="0089173E">
        <w:t xml:space="preserve">, en kwamen ze onder koninklijk gezag. </w:t>
      </w:r>
    </w:p>
    <w:p w:rsidR="00187A1B" w:rsidRDefault="00187A1B" w:rsidP="00187A1B">
      <w:pPr>
        <w:pStyle w:val="BusTic"/>
      </w:pPr>
      <w:r w:rsidRPr="0089173E">
        <w:t>Het belang van de mijnen ging in die tijd zo ver dat de exploitatie een derde van de totale inkomsten van de schatkist leverde.</w:t>
      </w:r>
    </w:p>
    <w:p w:rsidR="00187A1B" w:rsidRDefault="00187A1B" w:rsidP="00187A1B">
      <w:pPr>
        <w:pStyle w:val="BusTic"/>
      </w:pPr>
      <w:r w:rsidRPr="0089173E">
        <w:t xml:space="preserve">Koning Casimir de Grote gaf de inwoners van </w:t>
      </w:r>
      <w:proofErr w:type="spellStart"/>
      <w:r w:rsidRPr="0089173E">
        <w:t>Bochnia</w:t>
      </w:r>
      <w:proofErr w:type="spellEnd"/>
      <w:r w:rsidRPr="0089173E">
        <w:t xml:space="preserve"> speciale rechten, en financierde de bouw van een ziekenhuis voor de mijnwerkers, het eerste ziekenhuis in Polen voor werklieden. </w:t>
      </w:r>
    </w:p>
    <w:p w:rsidR="00187A1B" w:rsidRDefault="00187A1B" w:rsidP="00187A1B">
      <w:pPr>
        <w:pStyle w:val="BusTic"/>
      </w:pPr>
      <w:r w:rsidRPr="0089173E">
        <w:t>Aanvankelijk, tot in de 14</w:t>
      </w:r>
      <w:r w:rsidRPr="00F74BA3">
        <w:rPr>
          <w:vertAlign w:val="superscript"/>
        </w:rPr>
        <w:t>de</w:t>
      </w:r>
      <w:r>
        <w:t xml:space="preserve"> </w:t>
      </w:r>
      <w:r w:rsidRPr="0089173E">
        <w:t xml:space="preserve">eeuw was de mijn van </w:t>
      </w:r>
      <w:proofErr w:type="spellStart"/>
      <w:r w:rsidRPr="0089173E">
        <w:t>Bochnia</w:t>
      </w:r>
      <w:proofErr w:type="spellEnd"/>
      <w:r w:rsidRPr="0089173E">
        <w:t xml:space="preserve"> de meest productieve van beide mijnen, een rol die door eenvoudige extractie in </w:t>
      </w:r>
      <w:proofErr w:type="spellStart"/>
      <w:r w:rsidRPr="0089173E">
        <w:t>Wieliczka</w:t>
      </w:r>
      <w:proofErr w:type="spellEnd"/>
      <w:r w:rsidRPr="0089173E">
        <w:t xml:space="preserve"> later wisselde. </w:t>
      </w:r>
    </w:p>
    <w:p w:rsidR="00187A1B" w:rsidRDefault="00187A1B" w:rsidP="00187A1B">
      <w:pPr>
        <w:pStyle w:val="BusTic"/>
      </w:pPr>
      <w:r w:rsidRPr="0089173E">
        <w:t>In de 15</w:t>
      </w:r>
      <w:r w:rsidRPr="00F74BA3">
        <w:rPr>
          <w:vertAlign w:val="superscript"/>
        </w:rPr>
        <w:t>de</w:t>
      </w:r>
      <w:r>
        <w:t xml:space="preserve"> </w:t>
      </w:r>
      <w:r w:rsidRPr="0089173E">
        <w:t xml:space="preserve">eeuw boorde men al tot een diepte van 300 meter. </w:t>
      </w:r>
    </w:p>
    <w:p w:rsidR="00187A1B" w:rsidRDefault="00187A1B" w:rsidP="00187A1B">
      <w:pPr>
        <w:pStyle w:val="BusTic"/>
      </w:pPr>
      <w:r w:rsidRPr="0089173E">
        <w:t>In de 16</w:t>
      </w:r>
      <w:r w:rsidRPr="00F74BA3">
        <w:rPr>
          <w:vertAlign w:val="superscript"/>
        </w:rPr>
        <w:t>de</w:t>
      </w:r>
      <w:r>
        <w:t xml:space="preserve"> </w:t>
      </w:r>
      <w:r w:rsidRPr="0089173E">
        <w:t xml:space="preserve">eeuw ging de </w:t>
      </w:r>
      <w:proofErr w:type="spellStart"/>
      <w:r w:rsidRPr="0089173E">
        <w:t>Bochnia</w:t>
      </w:r>
      <w:proofErr w:type="spellEnd"/>
      <w:r w:rsidRPr="0089173E">
        <w:t>-zoutmijn over in private handen en door daling van investeringen zakte ook de productiviteit en rendabiliteit, die pas door nieuwe investeringen in het midden van de 18</w:t>
      </w:r>
      <w:r w:rsidRPr="00F74BA3">
        <w:rPr>
          <w:vertAlign w:val="superscript"/>
        </w:rPr>
        <w:t>de</w:t>
      </w:r>
      <w:r>
        <w:t xml:space="preserve"> </w:t>
      </w:r>
      <w:r w:rsidRPr="0089173E">
        <w:t xml:space="preserve">eeuw terug werd opgekrikt. </w:t>
      </w:r>
    </w:p>
    <w:p w:rsidR="004E7190" w:rsidRPr="00187A1B" w:rsidRDefault="00187A1B" w:rsidP="00157B35">
      <w:pPr>
        <w:pStyle w:val="BusTic"/>
        <w:keepLines/>
        <w:rPr>
          <w:szCs w:val="24"/>
        </w:rPr>
      </w:pPr>
      <w:r w:rsidRPr="0089173E">
        <w:t>Onder het Oostenrijkse bewind stagneerde de mijn terug, om in de 20</w:t>
      </w:r>
      <w:r w:rsidRPr="00187A1B">
        <w:rPr>
          <w:vertAlign w:val="superscript"/>
        </w:rPr>
        <w:t>ste</w:t>
      </w:r>
      <w:r>
        <w:t xml:space="preserve"> </w:t>
      </w:r>
      <w:r w:rsidRPr="0089173E">
        <w:t>eeuw helemaal haa</w:t>
      </w:r>
      <w:r>
        <w:t>r rentabiliteit te verliezen.</w:t>
      </w:r>
      <w:bookmarkStart w:id="0" w:name="_GoBack"/>
      <w:bookmarkEnd w:id="0"/>
    </w:p>
    <w:p w:rsidR="00F66219" w:rsidRPr="00B8591F" w:rsidRDefault="00F66219" w:rsidP="0057058C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sectPr w:rsidR="00F66219" w:rsidRPr="00B8591F" w:rsidSect="00316BFA">
      <w:headerReference w:type="default" r:id="rId8"/>
      <w:footerReference w:type="default" r:id="rId9"/>
      <w:pgSz w:w="11906" w:h="16838"/>
      <w:pgMar w:top="567" w:right="851" w:bottom="828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84C" w:rsidRDefault="0023184C" w:rsidP="007A2B79">
      <w:r>
        <w:separator/>
      </w:r>
    </w:p>
  </w:endnote>
  <w:endnote w:type="continuationSeparator" w:id="0">
    <w:p w:rsidR="0023184C" w:rsidRDefault="0023184C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592"/>
      <w:gridCol w:w="1345"/>
      <w:gridCol w:w="4267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316BFA" w:rsidRDefault="00316BFA" w:rsidP="004B0A15">
          <w:pPr>
            <w:pStyle w:val="Geenafstand"/>
            <w:jc w:val="center"/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</w:pPr>
        </w:p>
        <w:p w:rsidR="002221B7" w:rsidRDefault="002221B7" w:rsidP="004B0A15">
          <w:pPr>
            <w:pStyle w:val="Geenafstand"/>
            <w:jc w:val="center"/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187A1B" w:rsidRPr="00187A1B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1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  <w:p w:rsidR="00316BFA" w:rsidRPr="007A2B79" w:rsidRDefault="00316BFA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84C" w:rsidRDefault="0023184C" w:rsidP="007A2B79">
      <w:r>
        <w:separator/>
      </w:r>
    </w:p>
  </w:footnote>
  <w:footnote w:type="continuationSeparator" w:id="0">
    <w:p w:rsidR="0023184C" w:rsidRDefault="0023184C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6E" w:rsidRDefault="002221B7" w:rsidP="007C056E">
    <w:pPr>
      <w:pStyle w:val="Koptekst"/>
      <w:rPr>
        <w:rFonts w:ascii="Verdana" w:hAnsi="Verdana"/>
        <w:b/>
        <w:sz w:val="28"/>
        <w:szCs w:val="28"/>
        <w:lang w:val="nl-NL"/>
      </w:rPr>
    </w:pPr>
    <w:r>
      <w:rPr>
        <w:noProof/>
        <w:lang w:val="nl-NL"/>
      </w:rPr>
      <w:drawing>
        <wp:anchor distT="0" distB="0" distL="114300" distR="114300" simplePos="0" relativeHeight="251662336" behindDoc="1" locked="0" layoutInCell="1" allowOverlap="1" wp14:anchorId="1C645E13" wp14:editId="5179B320">
          <wp:simplePos x="0" y="0"/>
          <wp:positionH relativeFrom="column">
            <wp:posOffset>-345440</wp:posOffset>
          </wp:positionH>
          <wp:positionV relativeFrom="paragraph">
            <wp:posOffset>-228600</wp:posOffset>
          </wp:positionV>
          <wp:extent cx="1440000" cy="54000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6CB">
      <w:rPr>
        <w:rFonts w:ascii="Verdana" w:hAnsi="Verdana"/>
        <w:b/>
        <w:sz w:val="28"/>
        <w:szCs w:val="28"/>
        <w:lang w:val="nl-NL"/>
      </w:rPr>
      <w:t xml:space="preserve">                             </w:t>
    </w:r>
    <w:r w:rsidR="00AE1C47">
      <w:rPr>
        <w:rFonts w:ascii="Verdana" w:hAnsi="Verdana"/>
        <w:b/>
        <w:sz w:val="28"/>
        <w:szCs w:val="28"/>
        <w:lang w:val="nl-NL"/>
      </w:rPr>
      <w:t xml:space="preserve">Polen </w:t>
    </w:r>
    <w:r w:rsidR="00C12C50">
      <w:rPr>
        <w:rFonts w:ascii="Verdana" w:hAnsi="Verdana"/>
        <w:b/>
        <w:sz w:val="28"/>
        <w:szCs w:val="28"/>
        <w:lang w:val="nl-NL"/>
      </w:rPr>
      <w:t xml:space="preserve"> </w:t>
    </w:r>
  </w:p>
  <w:p w:rsidR="002221B7" w:rsidRPr="007A2B79" w:rsidRDefault="002221B7">
    <w:pPr>
      <w:pStyle w:val="Koptekst"/>
      <w:rPr>
        <w:lang w:val="nl-NL"/>
      </w:rPr>
    </w:pPr>
    <w:r>
      <w:rPr>
        <w:rFonts w:ascii="Verdana" w:hAnsi="Verdana"/>
        <w:b/>
        <w:sz w:val="28"/>
        <w:szCs w:val="28"/>
        <w:lang w:val="nl-N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73EA"/>
    <w:multiLevelType w:val="hybridMultilevel"/>
    <w:tmpl w:val="4CA6DF70"/>
    <w:lvl w:ilvl="0" w:tplc="D228015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8235D"/>
    <w:multiLevelType w:val="hybridMultilevel"/>
    <w:tmpl w:val="C870066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5C61F4C"/>
    <w:multiLevelType w:val="hybridMultilevel"/>
    <w:tmpl w:val="D5C2EA54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84781E"/>
    <w:multiLevelType w:val="hybridMultilevel"/>
    <w:tmpl w:val="CCB25A5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FAB204C"/>
    <w:multiLevelType w:val="hybridMultilevel"/>
    <w:tmpl w:val="65ACD6A0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A47BA3"/>
    <w:multiLevelType w:val="hybridMultilevel"/>
    <w:tmpl w:val="BF885358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D728E0"/>
    <w:multiLevelType w:val="hybridMultilevel"/>
    <w:tmpl w:val="982E9CEE"/>
    <w:lvl w:ilvl="0" w:tplc="69E03E68">
      <w:start w:val="1"/>
      <w:numFmt w:val="bullet"/>
      <w:lvlRestart w:val="0"/>
      <w:lvlText w:val=""/>
      <w:lvlJc w:val="left"/>
      <w:pPr>
        <w:ind w:left="646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9">
    <w:nsid w:val="346F5528"/>
    <w:multiLevelType w:val="hybridMultilevel"/>
    <w:tmpl w:val="6EF4F2C2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81D5CE7"/>
    <w:multiLevelType w:val="hybridMultilevel"/>
    <w:tmpl w:val="AB44CF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7D062D"/>
    <w:multiLevelType w:val="hybridMultilevel"/>
    <w:tmpl w:val="1BA4C49C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4">
    <w:nsid w:val="47DB505C"/>
    <w:multiLevelType w:val="hybridMultilevel"/>
    <w:tmpl w:val="4B2413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5">
    <w:nsid w:val="4E0443FB"/>
    <w:multiLevelType w:val="hybridMultilevel"/>
    <w:tmpl w:val="937CA04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EA09F5"/>
    <w:multiLevelType w:val="hybridMultilevel"/>
    <w:tmpl w:val="708056DE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51D513DE"/>
    <w:multiLevelType w:val="hybridMultilevel"/>
    <w:tmpl w:val="BC663CB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52EC7DD8"/>
    <w:multiLevelType w:val="hybridMultilevel"/>
    <w:tmpl w:val="1B90BD5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53256BD5"/>
    <w:multiLevelType w:val="hybridMultilevel"/>
    <w:tmpl w:val="31FE5584"/>
    <w:lvl w:ilvl="0" w:tplc="69E03E6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55EB5337"/>
    <w:multiLevelType w:val="hybridMultilevel"/>
    <w:tmpl w:val="7664595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55EE536E"/>
    <w:multiLevelType w:val="hybridMultilevel"/>
    <w:tmpl w:val="F3F6C94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55F3046A"/>
    <w:multiLevelType w:val="hybridMultilevel"/>
    <w:tmpl w:val="F85ED8C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EB2AA3"/>
    <w:multiLevelType w:val="hybridMultilevel"/>
    <w:tmpl w:val="DA00ACCC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5E482B45"/>
    <w:multiLevelType w:val="hybridMultilevel"/>
    <w:tmpl w:val="3F169E2E"/>
    <w:lvl w:ilvl="0" w:tplc="45E4C38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C36D93"/>
    <w:multiLevelType w:val="hybridMultilevel"/>
    <w:tmpl w:val="DA2A11E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F45641"/>
    <w:multiLevelType w:val="hybridMultilevel"/>
    <w:tmpl w:val="9DCE965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B92DDD"/>
    <w:multiLevelType w:val="hybridMultilevel"/>
    <w:tmpl w:val="861C425A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551239"/>
    <w:multiLevelType w:val="hybridMultilevel"/>
    <w:tmpl w:val="8D743B9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6C4905A9"/>
    <w:multiLevelType w:val="hybridMultilevel"/>
    <w:tmpl w:val="AEE05A8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3E0BC7"/>
    <w:multiLevelType w:val="hybridMultilevel"/>
    <w:tmpl w:val="E53E030C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A267BE"/>
    <w:multiLevelType w:val="hybridMultilevel"/>
    <w:tmpl w:val="68AE6DD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7FD3217A"/>
    <w:multiLevelType w:val="hybridMultilevel"/>
    <w:tmpl w:val="09E843E0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0"/>
  </w:num>
  <w:num w:numId="4">
    <w:abstractNumId w:val="3"/>
  </w:num>
  <w:num w:numId="5">
    <w:abstractNumId w:val="7"/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1"/>
  </w:num>
  <w:num w:numId="16">
    <w:abstractNumId w:val="2"/>
  </w:num>
  <w:num w:numId="17">
    <w:abstractNumId w:val="14"/>
  </w:num>
  <w:num w:numId="18">
    <w:abstractNumId w:val="13"/>
  </w:num>
  <w:num w:numId="19">
    <w:abstractNumId w:val="4"/>
  </w:num>
  <w:num w:numId="20">
    <w:abstractNumId w:val="21"/>
  </w:num>
  <w:num w:numId="21">
    <w:abstractNumId w:val="16"/>
  </w:num>
  <w:num w:numId="22">
    <w:abstractNumId w:val="28"/>
  </w:num>
  <w:num w:numId="23">
    <w:abstractNumId w:val="9"/>
  </w:num>
  <w:num w:numId="24">
    <w:abstractNumId w:val="23"/>
  </w:num>
  <w:num w:numId="25">
    <w:abstractNumId w:val="1"/>
  </w:num>
  <w:num w:numId="26">
    <w:abstractNumId w:val="17"/>
  </w:num>
  <w:num w:numId="27">
    <w:abstractNumId w:val="18"/>
  </w:num>
  <w:num w:numId="28">
    <w:abstractNumId w:val="32"/>
  </w:num>
  <w:num w:numId="29">
    <w:abstractNumId w:val="19"/>
  </w:num>
  <w:num w:numId="30">
    <w:abstractNumId w:val="8"/>
  </w:num>
  <w:num w:numId="3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9"/>
  </w:num>
  <w:num w:numId="34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79"/>
    <w:rsid w:val="00015AE6"/>
    <w:rsid w:val="000306EB"/>
    <w:rsid w:val="00077BC5"/>
    <w:rsid w:val="0008766A"/>
    <w:rsid w:val="000B35DC"/>
    <w:rsid w:val="000B3F02"/>
    <w:rsid w:val="000D0A8B"/>
    <w:rsid w:val="000E29C0"/>
    <w:rsid w:val="000F3B57"/>
    <w:rsid w:val="000F4F6B"/>
    <w:rsid w:val="00120DD2"/>
    <w:rsid w:val="00187A1B"/>
    <w:rsid w:val="001B0768"/>
    <w:rsid w:val="001D64BE"/>
    <w:rsid w:val="002221B7"/>
    <w:rsid w:val="0023184C"/>
    <w:rsid w:val="002367B4"/>
    <w:rsid w:val="00257766"/>
    <w:rsid w:val="00275D6D"/>
    <w:rsid w:val="002A65F5"/>
    <w:rsid w:val="002B29A5"/>
    <w:rsid w:val="002C1536"/>
    <w:rsid w:val="002D3FA7"/>
    <w:rsid w:val="002F6A8B"/>
    <w:rsid w:val="00316BFA"/>
    <w:rsid w:val="00330EC1"/>
    <w:rsid w:val="00343FFB"/>
    <w:rsid w:val="00375508"/>
    <w:rsid w:val="003A2A4D"/>
    <w:rsid w:val="003B734B"/>
    <w:rsid w:val="003C3E7E"/>
    <w:rsid w:val="004053D8"/>
    <w:rsid w:val="00407D9E"/>
    <w:rsid w:val="004435A4"/>
    <w:rsid w:val="004B0A15"/>
    <w:rsid w:val="004C55B9"/>
    <w:rsid w:val="004E7190"/>
    <w:rsid w:val="004F49EB"/>
    <w:rsid w:val="004F5D03"/>
    <w:rsid w:val="00522CF5"/>
    <w:rsid w:val="00553B72"/>
    <w:rsid w:val="0057058C"/>
    <w:rsid w:val="005A431A"/>
    <w:rsid w:val="005D0E3B"/>
    <w:rsid w:val="006226E1"/>
    <w:rsid w:val="00630A26"/>
    <w:rsid w:val="00681D1C"/>
    <w:rsid w:val="00687CFF"/>
    <w:rsid w:val="00695640"/>
    <w:rsid w:val="006A403D"/>
    <w:rsid w:val="006A4E41"/>
    <w:rsid w:val="006B0288"/>
    <w:rsid w:val="006B6011"/>
    <w:rsid w:val="006C397C"/>
    <w:rsid w:val="006C3B72"/>
    <w:rsid w:val="00702E38"/>
    <w:rsid w:val="00732328"/>
    <w:rsid w:val="00762F5A"/>
    <w:rsid w:val="00782925"/>
    <w:rsid w:val="007854B0"/>
    <w:rsid w:val="007A2B79"/>
    <w:rsid w:val="007C056E"/>
    <w:rsid w:val="007C5E0F"/>
    <w:rsid w:val="007E779C"/>
    <w:rsid w:val="007F0FB1"/>
    <w:rsid w:val="0080449E"/>
    <w:rsid w:val="0083246E"/>
    <w:rsid w:val="00843FC4"/>
    <w:rsid w:val="00862C18"/>
    <w:rsid w:val="00867836"/>
    <w:rsid w:val="0088658C"/>
    <w:rsid w:val="008B26CB"/>
    <w:rsid w:val="008D0BAE"/>
    <w:rsid w:val="00942017"/>
    <w:rsid w:val="00953285"/>
    <w:rsid w:val="009764A5"/>
    <w:rsid w:val="009B07B1"/>
    <w:rsid w:val="009D2624"/>
    <w:rsid w:val="009F0056"/>
    <w:rsid w:val="009F1975"/>
    <w:rsid w:val="00A44307"/>
    <w:rsid w:val="00A63239"/>
    <w:rsid w:val="00A63BD1"/>
    <w:rsid w:val="00A644E1"/>
    <w:rsid w:val="00A8267D"/>
    <w:rsid w:val="00A91D46"/>
    <w:rsid w:val="00AA7E3C"/>
    <w:rsid w:val="00AD1C0A"/>
    <w:rsid w:val="00AE1C47"/>
    <w:rsid w:val="00AF0483"/>
    <w:rsid w:val="00B6539F"/>
    <w:rsid w:val="00B76B49"/>
    <w:rsid w:val="00B8591F"/>
    <w:rsid w:val="00BB4B6A"/>
    <w:rsid w:val="00BC7C6A"/>
    <w:rsid w:val="00BD0AC1"/>
    <w:rsid w:val="00BF56E5"/>
    <w:rsid w:val="00C075CE"/>
    <w:rsid w:val="00C12C50"/>
    <w:rsid w:val="00C15DF6"/>
    <w:rsid w:val="00C3195B"/>
    <w:rsid w:val="00C56E7A"/>
    <w:rsid w:val="00C65AE8"/>
    <w:rsid w:val="00C75D61"/>
    <w:rsid w:val="00CA408D"/>
    <w:rsid w:val="00CB7D9C"/>
    <w:rsid w:val="00D01349"/>
    <w:rsid w:val="00D20F7F"/>
    <w:rsid w:val="00D26096"/>
    <w:rsid w:val="00D366CC"/>
    <w:rsid w:val="00D51E15"/>
    <w:rsid w:val="00D62BD2"/>
    <w:rsid w:val="00D963B6"/>
    <w:rsid w:val="00D97131"/>
    <w:rsid w:val="00DB67FC"/>
    <w:rsid w:val="00DC16E0"/>
    <w:rsid w:val="00DC2E23"/>
    <w:rsid w:val="00DE3CD7"/>
    <w:rsid w:val="00E61BCA"/>
    <w:rsid w:val="00E632BB"/>
    <w:rsid w:val="00E760C6"/>
    <w:rsid w:val="00E83D9B"/>
    <w:rsid w:val="00E9132D"/>
    <w:rsid w:val="00ED0E92"/>
    <w:rsid w:val="00EE315B"/>
    <w:rsid w:val="00EF06B0"/>
    <w:rsid w:val="00EF7E0E"/>
    <w:rsid w:val="00F14055"/>
    <w:rsid w:val="00F35C87"/>
    <w:rsid w:val="00F42E0F"/>
    <w:rsid w:val="00F66219"/>
    <w:rsid w:val="00FE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4FF1D6-BD92-4275-BFC3-94EE247C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A7E3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A7E3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F0483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DB67FC"/>
    <w:pPr>
      <w:numPr>
        <w:numId w:val="3"/>
      </w:numPr>
      <w:spacing w:before="120" w:after="120"/>
      <w:ind w:left="284" w:hanging="284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DB67FC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3C3E7E"/>
    <w:pPr>
      <w:keepLines/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2">
    <w:name w:val="Com 12"/>
    <w:basedOn w:val="BusTic1"/>
    <w:rsid w:val="003C3E7E"/>
    <w:pPr>
      <w:numPr>
        <w:numId w:val="0"/>
      </w:numPr>
    </w:pPr>
  </w:style>
  <w:style w:type="paragraph" w:customStyle="1" w:styleId="Cambria">
    <w:name w:val="Cambria"/>
    <w:basedOn w:val="Standaard"/>
    <w:autoRedefine/>
    <w:rsid w:val="003C3E7E"/>
    <w:pPr>
      <w:keepLines/>
      <w:jc w:val="center"/>
    </w:pPr>
    <w:rPr>
      <w:rFonts w:asciiTheme="majorHAnsi" w:hAnsiTheme="majorHAnsi"/>
      <w:b/>
      <w:sz w:val="24"/>
      <w:szCs w:val="24"/>
      <w:lang w:val="nl-NL"/>
    </w:rPr>
  </w:style>
  <w:style w:type="character" w:customStyle="1" w:styleId="kader">
    <w:name w:val="kader"/>
    <w:basedOn w:val="Standaardalinea-lettertype"/>
    <w:uiPriority w:val="1"/>
    <w:qFormat/>
    <w:rsid w:val="00E61BCA"/>
    <w:rPr>
      <w:rFonts w:ascii="Verdana" w:hAnsi="Verdana"/>
      <w:sz w:val="24"/>
      <w:szCs w:val="24"/>
      <w:bdr w:val="single" w:sz="12" w:space="0" w:color="auto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9A760-16F8-46B2-B755-E8EA0FE4E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het Internet</dc:creator>
  <cp:lastModifiedBy>L.M. Simonis</cp:lastModifiedBy>
  <cp:revision>2</cp:revision>
  <cp:lastPrinted>2011-10-21T09:12:00Z</cp:lastPrinted>
  <dcterms:created xsi:type="dcterms:W3CDTF">2015-05-04T15:07:00Z</dcterms:created>
  <dcterms:modified xsi:type="dcterms:W3CDTF">2015-05-04T15:07:00Z</dcterms:modified>
</cp:coreProperties>
</file>