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F00" w:rsidRPr="00794274" w:rsidRDefault="00FC4B81" w:rsidP="00845F00">
      <w:pPr>
        <w:keepLines/>
        <w:tabs>
          <w:tab w:val="right" w:pos="2276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794274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794274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845F00" w:rsidRPr="00794274">
        <w:rPr>
          <w:rFonts w:ascii="Verdana" w:hAnsi="Verdana"/>
          <w:b/>
          <w:sz w:val="24"/>
          <w:szCs w:val="24"/>
          <w:lang w:val="pl-PL"/>
        </w:rPr>
        <w:t>Czartoryski paleis.</w:t>
      </w:r>
    </w:p>
    <w:p w:rsidR="00845F00" w:rsidRPr="00794274" w:rsidRDefault="00845F00" w:rsidP="00845F0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94274">
        <w:rPr>
          <w:rFonts w:ascii="Verdana" w:hAnsi="Verdana"/>
          <w:sz w:val="24"/>
          <w:szCs w:val="24"/>
          <w:lang w:val="pl-PL"/>
        </w:rPr>
        <w:t>Het neo</w:t>
      </w:r>
      <w:r w:rsidRPr="00794274">
        <w:rPr>
          <w:rFonts w:ascii="Verdana" w:hAnsi="Verdana"/>
          <w:sz w:val="24"/>
          <w:szCs w:val="24"/>
          <w:lang w:val="pl-PL"/>
        </w:rPr>
        <w:noBreakHyphen/>
        <w:t>gotische uiterlijk van de residentie is in 1879 door sa</w:t>
      </w:r>
      <w:r w:rsidRPr="00794274">
        <w:rPr>
          <w:rFonts w:ascii="Verdana" w:hAnsi="Verdana"/>
          <w:sz w:val="24"/>
          <w:szCs w:val="24"/>
          <w:lang w:val="pl-PL"/>
        </w:rPr>
        <w:softHyphen/>
        <w:t>menvoeging van drie reeds be</w:t>
      </w:r>
      <w:r w:rsidRPr="00794274">
        <w:rPr>
          <w:rFonts w:ascii="Verdana" w:hAnsi="Verdana"/>
          <w:sz w:val="24"/>
          <w:szCs w:val="24"/>
          <w:lang w:val="pl-PL"/>
        </w:rPr>
        <w:softHyphen/>
        <w:t>staande huizen ontstaan.</w:t>
      </w:r>
    </w:p>
    <w:p w:rsidR="00845F00" w:rsidRPr="00794274" w:rsidRDefault="00845F00" w:rsidP="00845F0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94274">
        <w:rPr>
          <w:rFonts w:ascii="Verdana" w:hAnsi="Verdana"/>
          <w:sz w:val="24"/>
          <w:szCs w:val="24"/>
          <w:lang w:val="pl-PL"/>
        </w:rPr>
        <w:t xml:space="preserve">Het Czartoryski museum is het oudste museum in de stad. </w:t>
      </w:r>
    </w:p>
    <w:p w:rsidR="00845F00" w:rsidRPr="00794274" w:rsidRDefault="00845F00" w:rsidP="00845F0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94274">
        <w:rPr>
          <w:rFonts w:ascii="Verdana" w:hAnsi="Verdana"/>
          <w:sz w:val="24"/>
          <w:szCs w:val="24"/>
          <w:lang w:val="pl-PL"/>
        </w:rPr>
        <w:t>Voor Europese begrippen is het mis</w:t>
      </w:r>
      <w:r w:rsidRPr="00794274">
        <w:rPr>
          <w:rFonts w:ascii="Verdana" w:hAnsi="Verdana"/>
          <w:sz w:val="24"/>
          <w:szCs w:val="24"/>
          <w:lang w:val="pl-PL"/>
        </w:rPr>
        <w:softHyphen/>
        <w:t>schim niet zo imposant, maar u moet bedenken dat het museum werd gesticht in de 19</w:t>
      </w:r>
      <w:r w:rsidRPr="00794274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794274">
        <w:rPr>
          <w:rFonts w:ascii="Verdana" w:hAnsi="Verdana"/>
          <w:sz w:val="24"/>
          <w:szCs w:val="24"/>
          <w:lang w:val="pl-PL"/>
        </w:rPr>
        <w:t xml:space="preserve"> eeuw, toen Polen verdeeld was tussen de drie buitenlandse machten, terwijl géén van de bezetters erg happig was op het verzamelen en tentoonstellen van Poolse kunst. </w:t>
      </w:r>
    </w:p>
    <w:p w:rsidR="00845F00" w:rsidRPr="00794274" w:rsidRDefault="00845F00" w:rsidP="00845F0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94274">
        <w:rPr>
          <w:rFonts w:ascii="Verdana" w:hAnsi="Verdana"/>
          <w:sz w:val="24"/>
          <w:szCs w:val="24"/>
          <w:lang w:val="pl-PL"/>
        </w:rPr>
        <w:t>Toen bij de de</w:t>
      </w:r>
      <w:r w:rsidRPr="00794274">
        <w:rPr>
          <w:rFonts w:ascii="Verdana" w:hAnsi="Verdana"/>
          <w:sz w:val="24"/>
          <w:szCs w:val="24"/>
          <w:lang w:val="pl-PL"/>
        </w:rPr>
        <w:softHyphen/>
        <w:t xml:space="preserve">lingen de belangrijkste maecenas, het koninklijk hof, wegviel, nam de verlichte adel de bescherming van de Poolse kunst op zich. </w:t>
      </w:r>
    </w:p>
    <w:p w:rsidR="00845F00" w:rsidRPr="00794274" w:rsidRDefault="00845F00" w:rsidP="00845F0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94274">
        <w:rPr>
          <w:rFonts w:ascii="Verdana" w:hAnsi="Verdana"/>
          <w:sz w:val="24"/>
          <w:szCs w:val="24"/>
          <w:lang w:val="pl-PL"/>
        </w:rPr>
        <w:t xml:space="preserve">In deze tijd ontstonden vele particuliere collecties. </w:t>
      </w:r>
    </w:p>
    <w:p w:rsidR="00845F00" w:rsidRPr="00794274" w:rsidRDefault="00845F00" w:rsidP="00845F0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94274">
        <w:rPr>
          <w:rFonts w:ascii="Verdana" w:hAnsi="Verdana"/>
          <w:sz w:val="24"/>
          <w:szCs w:val="24"/>
          <w:lang w:val="pl-PL"/>
        </w:rPr>
        <w:t>Voorbeelden daar</w:t>
      </w:r>
      <w:r w:rsidRPr="00794274">
        <w:rPr>
          <w:rFonts w:ascii="Verdana" w:hAnsi="Verdana"/>
          <w:sz w:val="24"/>
          <w:szCs w:val="24"/>
          <w:lang w:val="pl-PL"/>
        </w:rPr>
        <w:softHyphen/>
        <w:t xml:space="preserve"> van zijn de verzamelingen van de Lubomirski's in Lwów, de Za</w:t>
      </w:r>
      <w:r w:rsidRPr="00794274">
        <w:rPr>
          <w:rFonts w:ascii="Verdana" w:hAnsi="Verdana"/>
          <w:sz w:val="24"/>
          <w:szCs w:val="24"/>
          <w:lang w:val="pl-PL"/>
        </w:rPr>
        <w:softHyphen/>
        <w:t>moyski's in Kórnik en de Po</w:t>
      </w:r>
      <w:r w:rsidRPr="00794274">
        <w:rPr>
          <w:rFonts w:ascii="Verdana" w:hAnsi="Verdana"/>
          <w:sz w:val="24"/>
          <w:szCs w:val="24"/>
          <w:lang w:val="pl-PL"/>
        </w:rPr>
        <w:softHyphen/>
        <w:t>tocki's in Wilanów. Prinses Izabel</w:t>
      </w:r>
      <w:r w:rsidRPr="00794274">
        <w:rPr>
          <w:rFonts w:ascii="Verdana" w:hAnsi="Verdana"/>
          <w:sz w:val="24"/>
          <w:szCs w:val="24"/>
          <w:lang w:val="pl-PL"/>
        </w:rPr>
        <w:softHyphen/>
      </w:r>
      <w:smartTag w:uri="urn:schemas-microsoft-com:office:smarttags" w:element="PersonName">
        <w:smartTagPr>
          <w:attr w:name="ProductID" w:val="la Czartoryska Flemming"/>
        </w:smartTagPr>
        <w:r w:rsidRPr="00794274">
          <w:rPr>
            <w:rFonts w:ascii="Verdana" w:hAnsi="Verdana"/>
            <w:sz w:val="24"/>
            <w:szCs w:val="24"/>
            <w:lang w:val="pl-PL"/>
          </w:rPr>
          <w:t>la Czartoryska Flemming</w:t>
        </w:r>
      </w:smartTag>
      <w:r w:rsidRPr="00794274">
        <w:rPr>
          <w:rFonts w:ascii="Verdana" w:hAnsi="Verdana"/>
          <w:sz w:val="24"/>
          <w:szCs w:val="24"/>
          <w:lang w:val="pl-PL"/>
        </w:rPr>
        <w:t xml:space="preserve"> legde in Pulawy een verzameling aan waar</w:t>
      </w:r>
      <w:r w:rsidRPr="00794274">
        <w:rPr>
          <w:rFonts w:ascii="Verdana" w:hAnsi="Verdana"/>
          <w:sz w:val="24"/>
          <w:szCs w:val="24"/>
          <w:lang w:val="pl-PL"/>
        </w:rPr>
        <w:softHyphen/>
        <w:t>van hier nu een deel is te zien.</w:t>
      </w:r>
    </w:p>
    <w:p w:rsidR="00845F00" w:rsidRPr="00794274" w:rsidRDefault="00845F00" w:rsidP="00845F00">
      <w:pPr>
        <w:keepLines/>
        <w:numPr>
          <w:ilvl w:val="0"/>
          <w:numId w:val="16"/>
        </w:numPr>
        <w:tabs>
          <w:tab w:val="right" w:pos="289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794274">
        <w:rPr>
          <w:rFonts w:ascii="Verdana" w:hAnsi="Verdana"/>
          <w:sz w:val="24"/>
          <w:szCs w:val="24"/>
          <w:lang w:val="pl-PL"/>
        </w:rPr>
        <w:t>Tot de bekendste werken behoren Leonardo da Vinci's portret van Cecilia Gallerani dat meestal `Da</w:t>
      </w:r>
      <w:r w:rsidRPr="00794274">
        <w:rPr>
          <w:rFonts w:ascii="Verdana" w:hAnsi="Verdana"/>
          <w:sz w:val="24"/>
          <w:szCs w:val="24"/>
          <w:lang w:val="pl-PL"/>
        </w:rPr>
        <w:softHyphen/>
        <w:t>me met de hermelijn' wordt ge</w:t>
      </w:r>
      <w:r w:rsidRPr="00794274">
        <w:rPr>
          <w:rFonts w:ascii="Verdana" w:hAnsi="Verdana"/>
          <w:sz w:val="24"/>
          <w:szCs w:val="24"/>
          <w:lang w:val="pl-PL"/>
        </w:rPr>
        <w:softHyphen/>
        <w:t>noemd, en Rembrandts `Barmhar</w:t>
      </w:r>
      <w:r w:rsidRPr="00794274">
        <w:rPr>
          <w:rFonts w:ascii="Verdana" w:hAnsi="Verdana"/>
          <w:sz w:val="24"/>
          <w:szCs w:val="24"/>
          <w:lang w:val="pl-PL"/>
        </w:rPr>
        <w:softHyphen/>
        <w:t xml:space="preserve">tige Samaritaan'. </w:t>
      </w:r>
    </w:p>
    <w:p w:rsidR="00845F00" w:rsidRPr="00794274" w:rsidRDefault="00845F00" w:rsidP="00845F00">
      <w:pPr>
        <w:keepLines/>
        <w:numPr>
          <w:ilvl w:val="0"/>
          <w:numId w:val="16"/>
        </w:numPr>
        <w:tabs>
          <w:tab w:val="right" w:pos="2897"/>
        </w:tabs>
        <w:spacing w:before="120"/>
        <w:rPr>
          <w:rFonts w:ascii="Verdana" w:hAnsi="Verdana"/>
          <w:sz w:val="24"/>
          <w:szCs w:val="24"/>
          <w:lang w:val="nl-NL"/>
        </w:rPr>
      </w:pPr>
      <w:r w:rsidRPr="00794274">
        <w:rPr>
          <w:rFonts w:ascii="Verdana" w:hAnsi="Verdana"/>
          <w:sz w:val="24"/>
          <w:szCs w:val="24"/>
          <w:lang w:val="nl-NL"/>
        </w:rPr>
        <w:t>Behalve West Europese schilderkunst, omvat de collectie ook een belangrijke hoeveelheid Poolse schilderkunst en voorwerpen die met grote figuren uit de vaderlandse geschiedenis verbonden zijn.</w:t>
      </w:r>
    </w:p>
    <w:bookmarkEnd w:id="0"/>
    <w:p w:rsidR="0080315E" w:rsidRPr="00794274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794274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F94" w:rsidRDefault="003E1F94">
      <w:r>
        <w:separator/>
      </w:r>
    </w:p>
  </w:endnote>
  <w:endnote w:type="continuationSeparator" w:id="0">
    <w:p w:rsidR="003E1F94" w:rsidRDefault="003E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9427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794274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F94" w:rsidRDefault="003E1F94">
      <w:r>
        <w:separator/>
      </w:r>
    </w:p>
  </w:footnote>
  <w:footnote w:type="continuationSeparator" w:id="0">
    <w:p w:rsidR="003E1F94" w:rsidRDefault="003E1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94274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A094D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3E1F94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794274"/>
    <w:rsid w:val="0080315E"/>
    <w:rsid w:val="00845F00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EF490E4C-E80A-4CE0-A9D9-CCEE12E4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2015-05-21T10:13:00Z</dcterms:created>
  <dcterms:modified xsi:type="dcterms:W3CDTF">2015-05-21T10:13:00Z</dcterms:modified>
</cp:coreProperties>
</file>