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52" w:rsidRPr="00083652" w:rsidRDefault="00083652" w:rsidP="00083652">
      <w:pPr>
        <w:rPr>
          <w:b/>
          <w:bCs/>
        </w:rPr>
      </w:pPr>
      <w:r w:rsidRPr="00083652">
        <w:rPr>
          <w:b/>
          <w:bCs/>
        </w:rPr>
        <w:t>Warta (rivier)</w:t>
      </w:r>
    </w:p>
    <w:p w:rsidR="009F6000" w:rsidRDefault="00083652" w:rsidP="009F6000">
      <w:pPr>
        <w:pStyle w:val="BusTic"/>
      </w:pPr>
      <w:r w:rsidRPr="009F6000">
        <w:t xml:space="preserve">De </w:t>
      </w:r>
      <w:r w:rsidRPr="009F6000">
        <w:rPr>
          <w:bCs/>
        </w:rPr>
        <w:t>Warta</w:t>
      </w:r>
      <w:r w:rsidRPr="009F6000">
        <w:t xml:space="preserve"> (Duits: </w:t>
      </w:r>
      <w:proofErr w:type="spellStart"/>
      <w:r w:rsidRPr="009F6000">
        <w:rPr>
          <w:iCs/>
        </w:rPr>
        <w:t>Warthe</w:t>
      </w:r>
      <w:proofErr w:type="spellEnd"/>
      <w:r w:rsidRPr="009F6000">
        <w:t xml:space="preserve">) is een zijrivier van de </w:t>
      </w:r>
      <w:hyperlink r:id="rId8" w:tooltip="Oder" w:history="1">
        <w:r w:rsidRPr="009F6000">
          <w:rPr>
            <w:rStyle w:val="Hyperlink"/>
            <w:color w:val="auto"/>
            <w:u w:val="none"/>
          </w:rPr>
          <w:t>Oder</w:t>
        </w:r>
      </w:hyperlink>
      <w:r w:rsidRPr="009F6000">
        <w:t xml:space="preserve"> in het westen van </w:t>
      </w:r>
      <w:hyperlink r:id="rId9" w:tooltip="Polen" w:history="1">
        <w:r w:rsidRPr="009F6000">
          <w:rPr>
            <w:rStyle w:val="Hyperlink"/>
            <w:color w:val="auto"/>
            <w:u w:val="none"/>
          </w:rPr>
          <w:t>Polen</w:t>
        </w:r>
      </w:hyperlink>
      <w:r w:rsidRPr="009F6000">
        <w:t xml:space="preserve">. </w:t>
      </w:r>
    </w:p>
    <w:p w:rsidR="009F6000" w:rsidRDefault="00083652" w:rsidP="009F6000">
      <w:pPr>
        <w:pStyle w:val="BusTic"/>
      </w:pPr>
      <w:r w:rsidRPr="009F6000">
        <w:t xml:space="preserve">De rivier heeft een lengte van 808 km en is daarmee de op twee na langste rivier van het land. </w:t>
      </w:r>
    </w:p>
    <w:p w:rsidR="009F6000" w:rsidRDefault="009F6000" w:rsidP="009F6000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B881007" wp14:editId="3DDBB2F0">
            <wp:simplePos x="0" y="0"/>
            <wp:positionH relativeFrom="column">
              <wp:posOffset>3935095</wp:posOffset>
            </wp:positionH>
            <wp:positionV relativeFrom="paragraph">
              <wp:posOffset>71120</wp:posOffset>
            </wp:positionV>
            <wp:extent cx="2512695" cy="1526540"/>
            <wp:effectExtent l="0" t="0" r="1905" b="0"/>
            <wp:wrapSquare wrapText="bothSides"/>
            <wp:docPr id="2" name="Afbeelding 2" descr="De Warta bij Wron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De Warta bij Wronki">
                      <a:hlinkClick r:id="rId10" tooltip="&quot;De Warta bij Wronki&quot;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526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652" w:rsidRPr="009F6000">
        <w:t xml:space="preserve">Het </w:t>
      </w:r>
      <w:hyperlink r:id="rId12" w:tooltip="Stroomgebied" w:history="1">
        <w:r w:rsidR="00083652" w:rsidRPr="009F6000">
          <w:rPr>
            <w:rStyle w:val="Hyperlink"/>
            <w:color w:val="auto"/>
            <w:u w:val="none"/>
          </w:rPr>
          <w:t>stroomgebied</w:t>
        </w:r>
      </w:hyperlink>
      <w:r w:rsidR="00083652" w:rsidRPr="009F6000">
        <w:t xml:space="preserve"> heeft een oppervlakte van 54.520 km</w:t>
      </w:r>
      <w:r w:rsidR="00083652" w:rsidRPr="009F6000">
        <w:rPr>
          <w:vertAlign w:val="superscript"/>
        </w:rPr>
        <w:t>2</w:t>
      </w:r>
      <w:r w:rsidR="00083652" w:rsidRPr="009F6000">
        <w:t xml:space="preserve">. </w:t>
      </w:r>
    </w:p>
    <w:p w:rsidR="00083652" w:rsidRPr="009F6000" w:rsidRDefault="00083652" w:rsidP="009F6000">
      <w:pPr>
        <w:pStyle w:val="BusTic"/>
      </w:pPr>
      <w:r w:rsidRPr="009F6000">
        <w:t xml:space="preserve">De Warta ontspringt bij </w:t>
      </w:r>
      <w:hyperlink r:id="rId13" w:tooltip="Zawiercie" w:history="1">
        <w:proofErr w:type="spellStart"/>
        <w:r w:rsidRPr="009F6000">
          <w:rPr>
            <w:rStyle w:val="Hyperlink"/>
            <w:color w:val="auto"/>
            <w:u w:val="none"/>
          </w:rPr>
          <w:t>Zawiercie</w:t>
        </w:r>
        <w:proofErr w:type="spellEnd"/>
      </w:hyperlink>
      <w:r w:rsidRPr="009F6000">
        <w:t xml:space="preserve"> in de </w:t>
      </w:r>
      <w:hyperlink r:id="rId14" w:tooltip="Poolse Jura (de pagina bestaat niet)" w:history="1">
        <w:r w:rsidRPr="009F6000">
          <w:rPr>
            <w:rStyle w:val="Hyperlink"/>
            <w:color w:val="auto"/>
            <w:u w:val="none"/>
          </w:rPr>
          <w:t>Poolse Jura</w:t>
        </w:r>
      </w:hyperlink>
      <w:r w:rsidRPr="009F6000">
        <w:t xml:space="preserve"> (</w:t>
      </w:r>
      <w:proofErr w:type="spellStart"/>
      <w:r w:rsidRPr="009F6000">
        <w:rPr>
          <w:iCs/>
        </w:rPr>
        <w:t>Wyżyna</w:t>
      </w:r>
      <w:proofErr w:type="spellEnd"/>
      <w:r w:rsidRPr="009F6000">
        <w:rPr>
          <w:iCs/>
        </w:rPr>
        <w:t xml:space="preserve"> </w:t>
      </w:r>
      <w:proofErr w:type="spellStart"/>
      <w:r w:rsidRPr="009F6000">
        <w:rPr>
          <w:iCs/>
        </w:rPr>
        <w:t>Krakowsko-Częstochowska</w:t>
      </w:r>
      <w:proofErr w:type="spellEnd"/>
      <w:r w:rsidRPr="009F6000">
        <w:t>).</w:t>
      </w:r>
    </w:p>
    <w:p w:rsidR="00083652" w:rsidRPr="009F6000" w:rsidRDefault="00083652" w:rsidP="009F6000">
      <w:pPr>
        <w:pStyle w:val="BusTic"/>
      </w:pPr>
      <w:r w:rsidRPr="009F6000">
        <w:t xml:space="preserve">De Warta is via haar zijrivier de </w:t>
      </w:r>
      <w:hyperlink r:id="rId15" w:tooltip="Noteć" w:history="1">
        <w:r w:rsidRPr="009F6000">
          <w:rPr>
            <w:rStyle w:val="Hyperlink"/>
            <w:color w:val="auto"/>
            <w:u w:val="none"/>
          </w:rPr>
          <w:t>Noteć</w:t>
        </w:r>
      </w:hyperlink>
      <w:r w:rsidRPr="009F6000">
        <w:t xml:space="preserve"> en het </w:t>
      </w:r>
      <w:hyperlink r:id="rId16" w:tooltip="Bydgoszcz-kanaal" w:history="1">
        <w:r w:rsidRPr="009F6000">
          <w:rPr>
            <w:rStyle w:val="Hyperlink"/>
            <w:color w:val="auto"/>
            <w:u w:val="none"/>
          </w:rPr>
          <w:t>Bydgoszcz-kanaal</w:t>
        </w:r>
      </w:hyperlink>
      <w:r w:rsidRPr="009F6000">
        <w:t xml:space="preserve"> sinds 1775 verbonden met de </w:t>
      </w:r>
      <w:hyperlink r:id="rId17" w:tooltip="Wisła (rivier)" w:history="1">
        <w:proofErr w:type="spellStart"/>
        <w:r w:rsidRPr="009F6000">
          <w:rPr>
            <w:rStyle w:val="Hyperlink"/>
            <w:color w:val="auto"/>
            <w:u w:val="none"/>
          </w:rPr>
          <w:t>Weichsel</w:t>
        </w:r>
        <w:proofErr w:type="spellEnd"/>
      </w:hyperlink>
      <w:r w:rsidRPr="009F6000">
        <w:t>.</w:t>
      </w:r>
      <w:bookmarkStart w:id="0" w:name="_GoBack"/>
      <w:bookmarkEnd w:id="0"/>
    </w:p>
    <w:p w:rsidR="009F6000" w:rsidRDefault="00083652" w:rsidP="009F6000">
      <w:pPr>
        <w:pStyle w:val="BusTic"/>
      </w:pPr>
      <w:r w:rsidRPr="009F6000">
        <w:t xml:space="preserve">Belangrijke plaatsen aan de Warta zijn </w:t>
      </w:r>
      <w:hyperlink r:id="rId18" w:tooltip="Poznań (stad)" w:history="1">
        <w:proofErr w:type="spellStart"/>
        <w:r w:rsidRPr="009F6000">
          <w:rPr>
            <w:rStyle w:val="Hyperlink"/>
            <w:color w:val="auto"/>
            <w:u w:val="none"/>
          </w:rPr>
          <w:t>Poznań</w:t>
        </w:r>
        <w:proofErr w:type="spellEnd"/>
      </w:hyperlink>
      <w:r w:rsidRPr="009F6000">
        <w:t xml:space="preserve">, </w:t>
      </w:r>
      <w:hyperlink r:id="rId19" w:tooltip="Gorzów Wielkopolski" w:history="1">
        <w:proofErr w:type="spellStart"/>
        <w:r w:rsidRPr="009F6000">
          <w:rPr>
            <w:rStyle w:val="Hyperlink"/>
            <w:color w:val="auto"/>
            <w:u w:val="none"/>
          </w:rPr>
          <w:t>Gorzów</w:t>
        </w:r>
        <w:proofErr w:type="spellEnd"/>
        <w:r w:rsidRPr="009F6000">
          <w:rPr>
            <w:rStyle w:val="Hyperlink"/>
            <w:color w:val="auto"/>
            <w:u w:val="none"/>
          </w:rPr>
          <w:t xml:space="preserve"> </w:t>
        </w:r>
        <w:proofErr w:type="spellStart"/>
        <w:r w:rsidRPr="009F6000">
          <w:rPr>
            <w:rStyle w:val="Hyperlink"/>
            <w:color w:val="auto"/>
            <w:u w:val="none"/>
          </w:rPr>
          <w:t>Wielkopolski</w:t>
        </w:r>
        <w:proofErr w:type="spellEnd"/>
      </w:hyperlink>
      <w:r w:rsidRPr="009F6000">
        <w:t xml:space="preserve"> (monding van de Noteć) en </w:t>
      </w:r>
      <w:hyperlink r:id="rId20" w:tooltip="Kostrzyn nad Odrą" w:history="1">
        <w:proofErr w:type="spellStart"/>
        <w:r w:rsidRPr="009F6000">
          <w:rPr>
            <w:rStyle w:val="Hyperlink"/>
            <w:color w:val="auto"/>
            <w:u w:val="none"/>
          </w:rPr>
          <w:t>Kostrzyn</w:t>
        </w:r>
        <w:proofErr w:type="spellEnd"/>
      </w:hyperlink>
      <w:r w:rsidRPr="009F6000">
        <w:t xml:space="preserve"> (monding in de Oder). </w:t>
      </w:r>
    </w:p>
    <w:p w:rsidR="009F6000" w:rsidRDefault="00083652" w:rsidP="009F6000">
      <w:pPr>
        <w:pStyle w:val="BusTic"/>
      </w:pPr>
      <w:r w:rsidRPr="009F6000">
        <w:t xml:space="preserve">Bij de monding in de Oder heeft de Warta een langere weg afgelegd dan de Oder zelf tot dat punt. </w:t>
      </w:r>
    </w:p>
    <w:p w:rsidR="00083652" w:rsidRPr="009F6000" w:rsidRDefault="00083652" w:rsidP="009F6000">
      <w:pPr>
        <w:pStyle w:val="BusTic"/>
      </w:pPr>
      <w:r w:rsidRPr="009F6000">
        <w:t>De aangevoerde hoeveelheid water is echter veel geringer: het stroomgebied van de Warta is arm aan neerslag.</w:t>
      </w:r>
    </w:p>
    <w:p w:rsidR="009F6000" w:rsidRDefault="00083652" w:rsidP="009F6000">
      <w:pPr>
        <w:pStyle w:val="BusTic"/>
      </w:pPr>
      <w:r w:rsidRPr="009F6000">
        <w:t xml:space="preserve">Het moerasgebied bij de monding van de Warta, dat ooit bekend stond als de </w:t>
      </w:r>
      <w:proofErr w:type="spellStart"/>
      <w:r w:rsidRPr="009F6000">
        <w:rPr>
          <w:iCs/>
        </w:rPr>
        <w:t>Warthebruch</w:t>
      </w:r>
      <w:proofErr w:type="spellEnd"/>
      <w:r w:rsidRPr="009F6000">
        <w:t xml:space="preserve">, heeft de status van </w:t>
      </w:r>
      <w:hyperlink r:id="rId21" w:tooltip="Nationaal park" w:history="1">
        <w:r w:rsidRPr="009F6000">
          <w:rPr>
            <w:rStyle w:val="Hyperlink"/>
            <w:color w:val="auto"/>
            <w:u w:val="none"/>
          </w:rPr>
          <w:t>nationaal park</w:t>
        </w:r>
      </w:hyperlink>
      <w:r w:rsidRPr="009F6000">
        <w:t xml:space="preserve">. </w:t>
      </w:r>
    </w:p>
    <w:p w:rsidR="00083652" w:rsidRPr="009F6000" w:rsidRDefault="00083652" w:rsidP="009F6000">
      <w:pPr>
        <w:pStyle w:val="BusTic"/>
      </w:pPr>
      <w:r w:rsidRPr="009F6000">
        <w:t xml:space="preserve">Dit Nationaal Park </w:t>
      </w:r>
      <w:proofErr w:type="spellStart"/>
      <w:r w:rsidRPr="009F6000">
        <w:t>Wartamonding</w:t>
      </w:r>
      <w:proofErr w:type="spellEnd"/>
      <w:r w:rsidRPr="009F6000">
        <w:t xml:space="preserve"> (</w:t>
      </w:r>
      <w:r w:rsidRPr="009F6000">
        <w:rPr>
          <w:iCs/>
        </w:rPr>
        <w:t xml:space="preserve">Park </w:t>
      </w:r>
      <w:proofErr w:type="spellStart"/>
      <w:r w:rsidRPr="009F6000">
        <w:rPr>
          <w:iCs/>
        </w:rPr>
        <w:t>Narodowy</w:t>
      </w:r>
      <w:proofErr w:type="spellEnd"/>
      <w:r w:rsidRPr="009F6000">
        <w:rPr>
          <w:iCs/>
        </w:rPr>
        <w:t xml:space="preserve"> </w:t>
      </w:r>
      <w:proofErr w:type="spellStart"/>
      <w:r w:rsidRPr="009F6000">
        <w:rPr>
          <w:iCs/>
        </w:rPr>
        <w:t>Ujście</w:t>
      </w:r>
      <w:proofErr w:type="spellEnd"/>
      <w:r w:rsidRPr="009F6000">
        <w:rPr>
          <w:iCs/>
        </w:rPr>
        <w:t xml:space="preserve"> </w:t>
      </w:r>
      <w:proofErr w:type="spellStart"/>
      <w:r w:rsidRPr="009F6000">
        <w:rPr>
          <w:iCs/>
        </w:rPr>
        <w:t>Warty</w:t>
      </w:r>
      <w:proofErr w:type="spellEnd"/>
      <w:r w:rsidRPr="009F6000">
        <w:t xml:space="preserve">) sluit aan op de grotendeels ontgonnen </w:t>
      </w:r>
      <w:hyperlink r:id="rId22" w:tooltip="Oderbruch (de pagina bestaat niet)" w:history="1">
        <w:proofErr w:type="spellStart"/>
        <w:r w:rsidRPr="009F6000">
          <w:rPr>
            <w:rStyle w:val="Hyperlink"/>
            <w:iCs/>
            <w:color w:val="auto"/>
            <w:u w:val="none"/>
          </w:rPr>
          <w:t>Oderbruch</w:t>
        </w:r>
        <w:proofErr w:type="spellEnd"/>
      </w:hyperlink>
      <w:r w:rsidRPr="009F6000">
        <w:t xml:space="preserve"> langs de Oder.</w:t>
      </w:r>
    </w:p>
    <w:p w:rsidR="00083652" w:rsidRPr="009F6000" w:rsidRDefault="00083652" w:rsidP="009F6000">
      <w:pPr>
        <w:pStyle w:val="BusTic"/>
      </w:pPr>
      <w:r w:rsidRPr="009F6000">
        <w:t xml:space="preserve">In de Warta bevindt zich voorbij </w:t>
      </w:r>
      <w:hyperlink r:id="rId23" w:tooltip="Sieradz" w:history="1">
        <w:proofErr w:type="spellStart"/>
        <w:r w:rsidRPr="009F6000">
          <w:rPr>
            <w:rStyle w:val="Hyperlink"/>
            <w:color w:val="auto"/>
            <w:u w:val="none"/>
          </w:rPr>
          <w:t>Sieradz</w:t>
        </w:r>
        <w:proofErr w:type="spellEnd"/>
      </w:hyperlink>
      <w:r w:rsidRPr="009F6000">
        <w:t xml:space="preserve"> het op een na grootste stuwmeer van Polen, het 3100 ha grote </w:t>
      </w:r>
      <w:hyperlink r:id="rId24" w:tooltip="Jeziorskomeer (de pagina bestaat niet)" w:history="1">
        <w:proofErr w:type="spellStart"/>
        <w:r w:rsidRPr="009F6000">
          <w:rPr>
            <w:rStyle w:val="Hyperlink"/>
            <w:color w:val="auto"/>
            <w:u w:val="none"/>
          </w:rPr>
          <w:t>Jeziorskomeer</w:t>
        </w:r>
        <w:proofErr w:type="spellEnd"/>
      </w:hyperlink>
      <w:r w:rsidRPr="009F6000">
        <w:t xml:space="preserve"> (</w:t>
      </w:r>
      <w:proofErr w:type="spellStart"/>
      <w:r w:rsidRPr="009F6000">
        <w:rPr>
          <w:iCs/>
        </w:rPr>
        <w:t>Jezero</w:t>
      </w:r>
      <w:proofErr w:type="spellEnd"/>
      <w:r w:rsidRPr="009F6000">
        <w:rPr>
          <w:iCs/>
        </w:rPr>
        <w:t xml:space="preserve"> </w:t>
      </w:r>
      <w:proofErr w:type="spellStart"/>
      <w:r w:rsidRPr="009F6000">
        <w:rPr>
          <w:iCs/>
        </w:rPr>
        <w:t>Jeziorsko</w:t>
      </w:r>
      <w:proofErr w:type="spellEnd"/>
      <w:r w:rsidRPr="009F6000">
        <w:t>).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5"/>
      <w:headerReference w:type="default" r:id="rId26"/>
      <w:footerReference w:type="default" r:id="rId27"/>
      <w:headerReference w:type="first" r:id="rId2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1EF" w:rsidRDefault="006E51EF" w:rsidP="00A64884">
      <w:r>
        <w:separator/>
      </w:r>
    </w:p>
  </w:endnote>
  <w:endnote w:type="continuationSeparator" w:id="0">
    <w:p w:rsidR="006E51EF" w:rsidRDefault="006E51EF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F6000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F6000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1EF" w:rsidRDefault="006E51EF" w:rsidP="00A64884">
      <w:r>
        <w:separator/>
      </w:r>
    </w:p>
  </w:footnote>
  <w:footnote w:type="continuationSeparator" w:id="0">
    <w:p w:rsidR="006E51EF" w:rsidRDefault="006E51EF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E51E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F6000">
      <w:rPr>
        <w:rFonts w:asciiTheme="majorHAnsi" w:hAnsiTheme="majorHAnsi"/>
        <w:b/>
        <w:sz w:val="28"/>
        <w:szCs w:val="28"/>
      </w:rPr>
      <w:t xml:space="preserve">De Warta </w:t>
    </w:r>
  </w:p>
  <w:p w:rsidR="00A64884" w:rsidRDefault="006E51EF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E51E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83652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A79D9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6E51EF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9F6000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Oder" TargetMode="External"/><Relationship Id="rId13" Type="http://schemas.openxmlformats.org/officeDocument/2006/relationships/hyperlink" Target="http://nl.wikipedia.org/wiki/Zawiercie" TargetMode="External"/><Relationship Id="rId18" Type="http://schemas.openxmlformats.org/officeDocument/2006/relationships/hyperlink" Target="http://nl.wikipedia.org/wiki/Pozna%C5%84_(stad)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Nationaal_par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troomgebied" TargetMode="External"/><Relationship Id="rId17" Type="http://schemas.openxmlformats.org/officeDocument/2006/relationships/hyperlink" Target="http://nl.wikipedia.org/wiki/Wis%C5%82a_(rivier)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Bydgoszcz-kanaal" TargetMode="External"/><Relationship Id="rId20" Type="http://schemas.openxmlformats.org/officeDocument/2006/relationships/hyperlink" Target="http://nl.wikipedia.org/wiki/Kostrzyn_nad_Odr%C4%85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yperlink" Target="http://nl.wikipedia.org/w/index.php?title=Jeziorskomeer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Note%C4%87" TargetMode="External"/><Relationship Id="rId23" Type="http://schemas.openxmlformats.org/officeDocument/2006/relationships/hyperlink" Target="http://nl.wikipedia.org/wiki/Sieradz" TargetMode="External"/><Relationship Id="rId28" Type="http://schemas.openxmlformats.org/officeDocument/2006/relationships/header" Target="header3.xml"/><Relationship Id="rId10" Type="http://schemas.openxmlformats.org/officeDocument/2006/relationships/hyperlink" Target="http://nl.wikipedia.org/wiki/Bestand:Wartakw.jpg" TargetMode="External"/><Relationship Id="rId19" Type="http://schemas.openxmlformats.org/officeDocument/2006/relationships/hyperlink" Target="http://nl.wikipedia.org/wiki/Gorz%C3%B3w_Wielkopolsk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Polen" TargetMode="External"/><Relationship Id="rId14" Type="http://schemas.openxmlformats.org/officeDocument/2006/relationships/hyperlink" Target="http://nl.wikipedia.org/w/index.php?title=Poolse_Jura&amp;action=edit&amp;redlink=1" TargetMode="External"/><Relationship Id="rId22" Type="http://schemas.openxmlformats.org/officeDocument/2006/relationships/hyperlink" Target="http://nl.wikipedia.org/w/index.php?title=Oderbruch&amp;action=edit&amp;redlink=1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2010-09-22T09:32:00Z</dcterms:created>
  <dcterms:modified xsi:type="dcterms:W3CDTF">2010-10-03T12:01:00Z</dcterms:modified>
  <cp:category>2010</cp:category>
</cp:coreProperties>
</file>