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98" w:rsidRPr="00A21198" w:rsidRDefault="000A58AF" w:rsidP="00A21198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C4E1AED" wp14:editId="6B6BD63A">
            <wp:simplePos x="0" y="0"/>
            <wp:positionH relativeFrom="column">
              <wp:posOffset>3872230</wp:posOffset>
            </wp:positionH>
            <wp:positionV relativeFrom="paragraph">
              <wp:posOffset>60960</wp:posOffset>
            </wp:positionV>
            <wp:extent cx="2512060" cy="1558290"/>
            <wp:effectExtent l="0" t="0" r="2540" b="3810"/>
            <wp:wrapSquare wrapText="bothSides"/>
            <wp:docPr id="2" name="Afbeelding 2" descr="De San vanaf de berg Sobień bij San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De San vanaf de berg Sobień bij Sanok">
                      <a:hlinkClick r:id="rId8" tooltip="&quot;De San vanaf de berg Sobień bij Sanok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558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198" w:rsidRPr="00A21198">
        <w:rPr>
          <w:b/>
          <w:bCs/>
        </w:rPr>
        <w:t>San (rivier)</w:t>
      </w:r>
    </w:p>
    <w:p w:rsidR="000A58AF" w:rsidRDefault="00A21198" w:rsidP="000A58AF">
      <w:pPr>
        <w:pStyle w:val="BusTic"/>
      </w:pPr>
      <w:r w:rsidRPr="000A58AF">
        <w:t xml:space="preserve">De </w:t>
      </w:r>
      <w:r w:rsidRPr="000A58AF">
        <w:rPr>
          <w:bCs/>
        </w:rPr>
        <w:t>San</w:t>
      </w:r>
      <w:r w:rsidRPr="000A58AF">
        <w:t xml:space="preserve"> is een rivier in het zuidoosten van </w:t>
      </w:r>
      <w:hyperlink r:id="rId10" w:tooltip="Polen" w:history="1">
        <w:r w:rsidRPr="000A58AF">
          <w:rPr>
            <w:rStyle w:val="Hyperlink"/>
            <w:color w:val="auto"/>
            <w:u w:val="none"/>
          </w:rPr>
          <w:t>Polen</w:t>
        </w:r>
      </w:hyperlink>
      <w:r w:rsidRPr="000A58AF">
        <w:t xml:space="preserve"> en het noordwesten van </w:t>
      </w:r>
      <w:hyperlink r:id="rId11" w:tooltip="Oekraïne" w:history="1">
        <w:r w:rsidRPr="000A58AF">
          <w:rPr>
            <w:rStyle w:val="Hyperlink"/>
            <w:color w:val="auto"/>
            <w:u w:val="none"/>
          </w:rPr>
          <w:t>Oekraïne</w:t>
        </w:r>
      </w:hyperlink>
      <w:r w:rsidRPr="000A58AF">
        <w:t xml:space="preserve">, die behoort tot het stroomgebied van de </w:t>
      </w:r>
      <w:hyperlink r:id="rId12" w:tooltip="Wisła (rivier)" w:history="1">
        <w:proofErr w:type="spellStart"/>
        <w:r w:rsidRPr="000A58AF">
          <w:rPr>
            <w:rStyle w:val="Hyperlink"/>
            <w:color w:val="auto"/>
            <w:u w:val="none"/>
          </w:rPr>
          <w:t>Wisla</w:t>
        </w:r>
        <w:proofErr w:type="spellEnd"/>
      </w:hyperlink>
      <w:r w:rsidRPr="000A58AF">
        <w:t xml:space="preserve">. </w:t>
      </w:r>
    </w:p>
    <w:p w:rsidR="00A21198" w:rsidRPr="000A58AF" w:rsidRDefault="00A21198" w:rsidP="000A58AF">
      <w:pPr>
        <w:pStyle w:val="BusTic"/>
      </w:pPr>
      <w:r w:rsidRPr="000A58AF">
        <w:t>De San is 443 km lang en heeft een stroomgebied van 16.861 km².</w:t>
      </w:r>
    </w:p>
    <w:p w:rsidR="000A58AF" w:rsidRDefault="00A21198" w:rsidP="000A58AF">
      <w:pPr>
        <w:pStyle w:val="BusTic"/>
      </w:pPr>
      <w:r w:rsidRPr="000A58AF">
        <w:t xml:space="preserve">De San ontspringt in de </w:t>
      </w:r>
      <w:hyperlink r:id="rId13" w:tooltip="Beskiden" w:history="1">
        <w:proofErr w:type="spellStart"/>
        <w:r w:rsidRPr="000A58AF">
          <w:rPr>
            <w:rStyle w:val="Hyperlink"/>
            <w:color w:val="auto"/>
            <w:u w:val="none"/>
          </w:rPr>
          <w:t>Beskiden</w:t>
        </w:r>
        <w:proofErr w:type="spellEnd"/>
      </w:hyperlink>
      <w:r w:rsidRPr="000A58AF">
        <w:t xml:space="preserve"> bij de </w:t>
      </w:r>
      <w:hyperlink r:id="rId14" w:tooltip="Oezjokpas (de pagina bestaat niet)" w:history="1">
        <w:proofErr w:type="spellStart"/>
        <w:r w:rsidRPr="000A58AF">
          <w:rPr>
            <w:rStyle w:val="Hyperlink"/>
            <w:color w:val="auto"/>
            <w:u w:val="none"/>
          </w:rPr>
          <w:t>Oezjokpas</w:t>
        </w:r>
        <w:proofErr w:type="spellEnd"/>
      </w:hyperlink>
      <w:r w:rsidRPr="000A58AF">
        <w:t xml:space="preserve"> en vormt vanaf haar bron de Pools-Oekraïense grens, totdat deze na </w:t>
      </w:r>
      <w:proofErr w:type="spellStart"/>
      <w:r w:rsidRPr="000A58AF">
        <w:t>ca</w:t>
      </w:r>
      <w:proofErr w:type="spellEnd"/>
      <w:r w:rsidRPr="000A58AF">
        <w:t xml:space="preserve"> 50 km naar het noorden afbuigt en de San haar loop in noordwestelijke richting op Pools grondgebied voortzet. </w:t>
      </w:r>
    </w:p>
    <w:p w:rsidR="00A21198" w:rsidRPr="000A58AF" w:rsidRDefault="00A21198" w:rsidP="000A58AF">
      <w:pPr>
        <w:pStyle w:val="BusTic"/>
      </w:pPr>
      <w:r w:rsidRPr="000A58AF">
        <w:t xml:space="preserve">In deze uiterste zuidoosthoek van Polen bevinden zich twee </w:t>
      </w:r>
      <w:hyperlink r:id="rId15" w:tooltip="Stuwmeer" w:history="1">
        <w:r w:rsidRPr="000A58AF">
          <w:rPr>
            <w:rStyle w:val="Hyperlink"/>
            <w:color w:val="auto"/>
            <w:u w:val="none"/>
          </w:rPr>
          <w:t>stuwmeren</w:t>
        </w:r>
      </w:hyperlink>
      <w:r w:rsidRPr="000A58AF">
        <w:t xml:space="preserve">: dat van </w:t>
      </w:r>
      <w:proofErr w:type="spellStart"/>
      <w:r w:rsidRPr="000A58AF">
        <w:t>Solina</w:t>
      </w:r>
      <w:proofErr w:type="spellEnd"/>
      <w:r w:rsidRPr="000A58AF">
        <w:t xml:space="preserve"> (</w:t>
      </w:r>
      <w:hyperlink r:id="rId16" w:tooltip="1968" w:history="1">
        <w:r w:rsidRPr="000A58AF">
          <w:rPr>
            <w:rStyle w:val="Hyperlink"/>
            <w:color w:val="auto"/>
            <w:u w:val="none"/>
          </w:rPr>
          <w:t>1968</w:t>
        </w:r>
      </w:hyperlink>
      <w:r w:rsidRPr="000A58AF">
        <w:t xml:space="preserve">, 22 km²) en dat van </w:t>
      </w:r>
      <w:proofErr w:type="spellStart"/>
      <w:r w:rsidRPr="000A58AF">
        <w:t>Myczkowce</w:t>
      </w:r>
      <w:proofErr w:type="spellEnd"/>
      <w:r w:rsidRPr="000A58AF">
        <w:t xml:space="preserve"> (</w:t>
      </w:r>
      <w:hyperlink r:id="rId17" w:tooltip="1961" w:history="1">
        <w:r w:rsidRPr="000A58AF">
          <w:rPr>
            <w:rStyle w:val="Hyperlink"/>
            <w:color w:val="auto"/>
            <w:u w:val="none"/>
          </w:rPr>
          <w:t>1961</w:t>
        </w:r>
      </w:hyperlink>
      <w:r w:rsidRPr="000A58AF">
        <w:t>, 2 km²).</w:t>
      </w:r>
    </w:p>
    <w:p w:rsidR="000A58AF" w:rsidRDefault="00A21198" w:rsidP="000A58AF">
      <w:pPr>
        <w:pStyle w:val="BusTic"/>
      </w:pPr>
      <w:r w:rsidRPr="000A58AF">
        <w:t xml:space="preserve">Ter hoogte van </w:t>
      </w:r>
      <w:hyperlink r:id="rId18" w:tooltip="Dynów" w:history="1">
        <w:proofErr w:type="spellStart"/>
        <w:r w:rsidRPr="000A58AF">
          <w:rPr>
            <w:rStyle w:val="Hyperlink"/>
            <w:color w:val="auto"/>
            <w:u w:val="none"/>
          </w:rPr>
          <w:t>Dynów</w:t>
        </w:r>
        <w:proofErr w:type="spellEnd"/>
      </w:hyperlink>
      <w:r w:rsidRPr="000A58AF">
        <w:t xml:space="preserve"> stuit de San op de heuvels van de </w:t>
      </w:r>
      <w:hyperlink r:id="rId19" w:tooltip="Pogórze Dynowskie (de pagina bestaat niet)" w:history="1">
        <w:proofErr w:type="spellStart"/>
        <w:r w:rsidRPr="000A58AF">
          <w:rPr>
            <w:rStyle w:val="Hyperlink"/>
            <w:color w:val="auto"/>
            <w:u w:val="none"/>
          </w:rPr>
          <w:t>Pogórze</w:t>
        </w:r>
        <w:proofErr w:type="spellEnd"/>
        <w:r w:rsidRPr="000A58AF">
          <w:rPr>
            <w:rStyle w:val="Hyperlink"/>
            <w:color w:val="auto"/>
            <w:u w:val="none"/>
          </w:rPr>
          <w:t xml:space="preserve"> </w:t>
        </w:r>
        <w:proofErr w:type="spellStart"/>
        <w:r w:rsidRPr="000A58AF">
          <w:rPr>
            <w:rStyle w:val="Hyperlink"/>
            <w:color w:val="auto"/>
            <w:u w:val="none"/>
          </w:rPr>
          <w:t>Dynowskie</w:t>
        </w:r>
        <w:proofErr w:type="spellEnd"/>
      </w:hyperlink>
      <w:r w:rsidRPr="000A58AF">
        <w:t xml:space="preserve"> en buigt de rivier naar het oosten af. </w:t>
      </w:r>
    </w:p>
    <w:p w:rsidR="000A58AF" w:rsidRDefault="00A21198" w:rsidP="000A58AF">
      <w:pPr>
        <w:pStyle w:val="BusTic"/>
      </w:pPr>
      <w:r w:rsidRPr="000A58AF">
        <w:t xml:space="preserve">Voorbij de stad </w:t>
      </w:r>
      <w:hyperlink r:id="rId20" w:tooltip="Przemyśl" w:history="1">
        <w:proofErr w:type="spellStart"/>
        <w:r w:rsidRPr="000A58AF">
          <w:rPr>
            <w:rStyle w:val="Hyperlink"/>
            <w:color w:val="auto"/>
            <w:u w:val="none"/>
          </w:rPr>
          <w:t>Przemyśl</w:t>
        </w:r>
        <w:proofErr w:type="spellEnd"/>
      </w:hyperlink>
      <w:r w:rsidRPr="000A58AF">
        <w:t xml:space="preserve">, waar de San de Oekraïense grens dicht nadert, buigt de rivier weer af naar het </w:t>
      </w:r>
      <w:proofErr w:type="spellStart"/>
      <w:r w:rsidRPr="000A58AF">
        <w:t>noord-noordwesten</w:t>
      </w:r>
      <w:proofErr w:type="spellEnd"/>
      <w:r w:rsidRPr="000A58AF">
        <w:t xml:space="preserve">. </w:t>
      </w:r>
    </w:p>
    <w:p w:rsidR="000A58AF" w:rsidRDefault="00A21198" w:rsidP="000A58AF">
      <w:pPr>
        <w:pStyle w:val="BusTic"/>
      </w:pPr>
      <w:r w:rsidRPr="000A58AF">
        <w:t xml:space="preserve">Vanaf hier stroomt de San in een vrijwel rechte lijn naar het dal van de </w:t>
      </w:r>
      <w:hyperlink r:id="rId21" w:tooltip="Wisła (rivier)" w:history="1">
        <w:proofErr w:type="spellStart"/>
        <w:r w:rsidRPr="000A58AF">
          <w:rPr>
            <w:rStyle w:val="Hyperlink"/>
            <w:color w:val="auto"/>
            <w:u w:val="none"/>
          </w:rPr>
          <w:t>Wisla</w:t>
        </w:r>
        <w:proofErr w:type="spellEnd"/>
      </w:hyperlink>
      <w:r w:rsidRPr="000A58AF">
        <w:t xml:space="preserve">. </w:t>
      </w:r>
    </w:p>
    <w:p w:rsidR="00A21198" w:rsidRPr="000A58AF" w:rsidRDefault="00A21198" w:rsidP="000A58AF">
      <w:pPr>
        <w:pStyle w:val="BusTic"/>
      </w:pPr>
      <w:bookmarkStart w:id="0" w:name="_GoBack"/>
      <w:bookmarkEnd w:id="0"/>
      <w:r w:rsidRPr="000A58AF">
        <w:t xml:space="preserve">Op dit traject passeert de San de stad </w:t>
      </w:r>
      <w:hyperlink r:id="rId22" w:tooltip="Jarosław" w:history="1">
        <w:proofErr w:type="spellStart"/>
        <w:r w:rsidRPr="000A58AF">
          <w:rPr>
            <w:rStyle w:val="Hyperlink"/>
            <w:color w:val="auto"/>
            <w:u w:val="none"/>
          </w:rPr>
          <w:t>Jarosław</w:t>
        </w:r>
        <w:proofErr w:type="spellEnd"/>
      </w:hyperlink>
      <w:r w:rsidRPr="000A58AF">
        <w:t xml:space="preserve"> en neemt zij haar belangrijkste zijrivieren op: de </w:t>
      </w:r>
      <w:hyperlink r:id="rId23" w:tooltip="Wisłok" w:history="1">
        <w:proofErr w:type="spellStart"/>
        <w:r w:rsidRPr="000A58AF">
          <w:rPr>
            <w:rStyle w:val="Hyperlink"/>
            <w:color w:val="auto"/>
            <w:u w:val="none"/>
          </w:rPr>
          <w:t>Wisłok</w:t>
        </w:r>
        <w:proofErr w:type="spellEnd"/>
      </w:hyperlink>
      <w:r w:rsidRPr="000A58AF">
        <w:t xml:space="preserve"> van links en de </w:t>
      </w:r>
      <w:hyperlink r:id="rId24" w:tooltip="Tanew (de pagina bestaat niet)" w:history="1">
        <w:proofErr w:type="spellStart"/>
        <w:r w:rsidRPr="000A58AF">
          <w:rPr>
            <w:rStyle w:val="Hyperlink"/>
            <w:color w:val="auto"/>
            <w:u w:val="none"/>
          </w:rPr>
          <w:t>Tanew</w:t>
        </w:r>
        <w:proofErr w:type="spellEnd"/>
      </w:hyperlink>
      <w:r w:rsidRPr="000A58AF">
        <w:t xml:space="preserve"> van rechts.</w:t>
      </w:r>
    </w:p>
    <w:p w:rsidR="00A21198" w:rsidRPr="000A58AF" w:rsidRDefault="00A21198" w:rsidP="000A58AF">
      <w:pPr>
        <w:pStyle w:val="BusTic"/>
      </w:pPr>
      <w:r w:rsidRPr="000A58AF">
        <w:t xml:space="preserve">De monding in de </w:t>
      </w:r>
      <w:hyperlink r:id="rId25" w:tooltip="Wisła (rivier)" w:history="1">
        <w:proofErr w:type="spellStart"/>
        <w:r w:rsidRPr="000A58AF">
          <w:rPr>
            <w:rStyle w:val="Hyperlink"/>
            <w:color w:val="auto"/>
            <w:u w:val="none"/>
          </w:rPr>
          <w:t>Wisla</w:t>
        </w:r>
        <w:proofErr w:type="spellEnd"/>
      </w:hyperlink>
      <w:r w:rsidRPr="000A58AF">
        <w:t xml:space="preserve"> bevindt zich ten noordoosten van </w:t>
      </w:r>
      <w:hyperlink r:id="rId26" w:tooltip="Sandomierz" w:history="1">
        <w:proofErr w:type="spellStart"/>
        <w:r w:rsidRPr="000A58AF">
          <w:rPr>
            <w:rStyle w:val="Hyperlink"/>
            <w:color w:val="auto"/>
            <w:u w:val="none"/>
          </w:rPr>
          <w:t>Sandomierz</w:t>
        </w:r>
        <w:proofErr w:type="spellEnd"/>
      </w:hyperlink>
      <w:r w:rsidRPr="000A58AF">
        <w:t>.</w:t>
      </w:r>
    </w:p>
    <w:p w:rsidR="00A21198" w:rsidRPr="000A58AF" w:rsidRDefault="00A21198" w:rsidP="000A58AF">
      <w:pPr>
        <w:pStyle w:val="BusTic"/>
      </w:pPr>
      <w:r w:rsidRPr="000A58AF">
        <w:t xml:space="preserve">De naam van de rivier gaat terug op een </w:t>
      </w:r>
      <w:hyperlink r:id="rId27" w:tooltip="Proto-Indo-Europees" w:history="1">
        <w:r w:rsidRPr="000A58AF">
          <w:rPr>
            <w:rStyle w:val="Hyperlink"/>
            <w:color w:val="auto"/>
            <w:u w:val="none"/>
          </w:rPr>
          <w:t>Proto-Indo-Europees</w:t>
        </w:r>
      </w:hyperlink>
      <w:r w:rsidRPr="000A58AF">
        <w:t xml:space="preserve"> woord dat </w:t>
      </w:r>
      <w:r w:rsidRPr="000A58AF">
        <w:rPr>
          <w:iCs/>
        </w:rPr>
        <w:t>snelle of sterke stroming</w:t>
      </w:r>
      <w:r w:rsidRPr="000A58AF">
        <w:t xml:space="preserve"> betekent.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817" w:rsidRDefault="00CB7817" w:rsidP="00A64884">
      <w:r>
        <w:separator/>
      </w:r>
    </w:p>
  </w:endnote>
  <w:endnote w:type="continuationSeparator" w:id="0">
    <w:p w:rsidR="00CB7817" w:rsidRDefault="00CB781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A58A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A58A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817" w:rsidRDefault="00CB7817" w:rsidP="00A64884">
      <w:r>
        <w:separator/>
      </w:r>
    </w:p>
  </w:footnote>
  <w:footnote w:type="continuationSeparator" w:id="0">
    <w:p w:rsidR="00CB7817" w:rsidRDefault="00CB781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B781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A58AF">
      <w:rPr>
        <w:rFonts w:asciiTheme="majorHAnsi" w:hAnsiTheme="majorHAnsi"/>
        <w:b/>
        <w:sz w:val="28"/>
        <w:szCs w:val="28"/>
      </w:rPr>
      <w:t xml:space="preserve">De San </w:t>
    </w:r>
  </w:p>
  <w:p w:rsidR="00A64884" w:rsidRDefault="00CB781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B781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A58AF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54DC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21198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B7817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Bieszczady_san1001xx.jpg" TargetMode="External"/><Relationship Id="rId13" Type="http://schemas.openxmlformats.org/officeDocument/2006/relationships/hyperlink" Target="http://nl.wikipedia.org/wiki/Beskiden" TargetMode="External"/><Relationship Id="rId18" Type="http://schemas.openxmlformats.org/officeDocument/2006/relationships/hyperlink" Target="http://nl.wikipedia.org/wiki/Dyn%C3%B3w" TargetMode="External"/><Relationship Id="rId26" Type="http://schemas.openxmlformats.org/officeDocument/2006/relationships/hyperlink" Target="http://nl.wikipedia.org/wiki/Sandomier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Wis%C5%82a_(rivier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is%C5%82a_(rivier)" TargetMode="External"/><Relationship Id="rId17" Type="http://schemas.openxmlformats.org/officeDocument/2006/relationships/hyperlink" Target="http://nl.wikipedia.org/wiki/1961" TargetMode="External"/><Relationship Id="rId25" Type="http://schemas.openxmlformats.org/officeDocument/2006/relationships/hyperlink" Target="http://nl.wikipedia.org/wiki/Wis%C5%82a_(rivier)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1968" TargetMode="External"/><Relationship Id="rId20" Type="http://schemas.openxmlformats.org/officeDocument/2006/relationships/hyperlink" Target="http://nl.wikipedia.org/wiki/Przemy%C5%9Bl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Oekra%C3%AFne" TargetMode="External"/><Relationship Id="rId24" Type="http://schemas.openxmlformats.org/officeDocument/2006/relationships/hyperlink" Target="http://nl.wikipedia.org/w/index.php?title=Tanew&amp;action=edit&amp;redlink=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tuwmeer" TargetMode="External"/><Relationship Id="rId23" Type="http://schemas.openxmlformats.org/officeDocument/2006/relationships/hyperlink" Target="http://nl.wikipedia.org/wiki/Wis%C5%82ok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l.wikipedia.org/wiki/Polen" TargetMode="External"/><Relationship Id="rId19" Type="http://schemas.openxmlformats.org/officeDocument/2006/relationships/hyperlink" Target="http://nl.wikipedia.org/w/index.php?title=Pog%C3%B3rze_Dynowskie&amp;action=edit&amp;redlink=1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/index.php?title=Oezjokpas&amp;action=edit&amp;redlink=1" TargetMode="External"/><Relationship Id="rId22" Type="http://schemas.openxmlformats.org/officeDocument/2006/relationships/hyperlink" Target="http://nl.wikipedia.org/wiki/Jaros%C5%82aw" TargetMode="External"/><Relationship Id="rId27" Type="http://schemas.openxmlformats.org/officeDocument/2006/relationships/hyperlink" Target="http://nl.wikipedia.org/wiki/Proto-Indo-Europees" TargetMode="External"/><Relationship Id="rId3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2010-09-22T09:30:00Z</dcterms:created>
  <dcterms:modified xsi:type="dcterms:W3CDTF">2010-10-03T11:28:00Z</dcterms:modified>
  <cp:category>2010</cp:category>
</cp:coreProperties>
</file>