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25" w:rsidRPr="00DB6D25" w:rsidRDefault="00DB6D25" w:rsidP="00DB6D25">
      <w:pPr>
        <w:rPr>
          <w:b/>
          <w:bCs/>
        </w:rPr>
      </w:pPr>
      <w:r w:rsidRPr="00DB6D25">
        <w:rPr>
          <w:b/>
          <w:bCs/>
        </w:rPr>
        <w:t>Brda (rivier)</w:t>
      </w:r>
    </w:p>
    <w:p w:rsidR="0066691F" w:rsidRDefault="00DB6D25" w:rsidP="0066691F">
      <w:pPr>
        <w:pStyle w:val="BusTic"/>
      </w:pPr>
      <w:r w:rsidRPr="0066691F">
        <w:t xml:space="preserve">De </w:t>
      </w:r>
      <w:r w:rsidRPr="0066691F">
        <w:rPr>
          <w:bCs/>
        </w:rPr>
        <w:t>Brda</w:t>
      </w:r>
      <w:r w:rsidRPr="0066691F">
        <w:t xml:space="preserve"> (</w:t>
      </w:r>
      <w:hyperlink r:id="rId8" w:tooltip="Duits" w:history="1">
        <w:r w:rsidRPr="0066691F">
          <w:rPr>
            <w:rStyle w:val="Hyperlink"/>
            <w:color w:val="auto"/>
            <w:u w:val="none"/>
          </w:rPr>
          <w:t>Duits</w:t>
        </w:r>
      </w:hyperlink>
      <w:r w:rsidRPr="0066691F">
        <w:t xml:space="preserve">: </w:t>
      </w:r>
      <w:r w:rsidRPr="0066691F">
        <w:rPr>
          <w:iCs/>
        </w:rPr>
        <w:t>Brahe</w:t>
      </w:r>
      <w:r w:rsidRPr="0066691F">
        <w:t xml:space="preserve">) is een zijrivier van de </w:t>
      </w:r>
      <w:hyperlink r:id="rId9" w:tooltip="Wisła (rivier)" w:history="1">
        <w:proofErr w:type="spellStart"/>
        <w:r w:rsidRPr="0066691F">
          <w:rPr>
            <w:rStyle w:val="Hyperlink"/>
            <w:color w:val="auto"/>
            <w:u w:val="none"/>
          </w:rPr>
          <w:t>Wisła</w:t>
        </w:r>
        <w:proofErr w:type="spellEnd"/>
      </w:hyperlink>
      <w:r w:rsidRPr="0066691F">
        <w:t xml:space="preserve"> in Noordwest-</w:t>
      </w:r>
      <w:hyperlink r:id="rId10" w:tooltip="Polen" w:history="1">
        <w:r w:rsidRPr="0066691F">
          <w:rPr>
            <w:rStyle w:val="Hyperlink"/>
            <w:color w:val="auto"/>
            <w:u w:val="none"/>
          </w:rPr>
          <w:t>Polen</w:t>
        </w:r>
      </w:hyperlink>
      <w:r w:rsidRPr="0066691F">
        <w:t xml:space="preserve">. </w:t>
      </w:r>
    </w:p>
    <w:p w:rsidR="00DB6D25" w:rsidRPr="0066691F" w:rsidRDefault="0066691F" w:rsidP="0066691F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688A3F9" wp14:editId="33076472">
            <wp:simplePos x="0" y="0"/>
            <wp:positionH relativeFrom="column">
              <wp:posOffset>3919855</wp:posOffset>
            </wp:positionH>
            <wp:positionV relativeFrom="paragraph">
              <wp:posOffset>48895</wp:posOffset>
            </wp:positionV>
            <wp:extent cx="2512060" cy="1780540"/>
            <wp:effectExtent l="0" t="0" r="2540" b="0"/>
            <wp:wrapSquare wrapText="bothSides"/>
            <wp:docPr id="2" name="Afbeelding 2" descr="De Brda in Bydgoszc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De Brda in Bydgoszcz">
                      <a:hlinkClick r:id="rId11" tooltip="&quot;De Brda in Bydgoszcz&quot;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780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D25" w:rsidRPr="0066691F">
        <w:t xml:space="preserve">De Brda heeft een totale lengte van 238 km en een </w:t>
      </w:r>
      <w:hyperlink r:id="rId13" w:tooltip="Stroomgebied" w:history="1">
        <w:r w:rsidR="00DB6D25" w:rsidRPr="0066691F">
          <w:rPr>
            <w:rStyle w:val="Hyperlink"/>
            <w:color w:val="auto"/>
            <w:u w:val="none"/>
          </w:rPr>
          <w:t>stroomgebied</w:t>
        </w:r>
      </w:hyperlink>
      <w:r w:rsidR="00DB6D25" w:rsidRPr="0066691F">
        <w:t xml:space="preserve"> van 4.627 km², dat geheel in Polen ligt.</w:t>
      </w:r>
      <w:r w:rsidRPr="0066691F">
        <w:rPr>
          <w:noProof/>
          <w:lang w:eastAsia="nl-NL"/>
        </w:rPr>
        <w:t xml:space="preserve"> </w:t>
      </w:r>
    </w:p>
    <w:p w:rsidR="0066691F" w:rsidRDefault="00DB6D25" w:rsidP="0066691F">
      <w:pPr>
        <w:pStyle w:val="BusTic"/>
      </w:pPr>
      <w:r w:rsidRPr="0066691F">
        <w:t xml:space="preserve">De Brda vormt vanaf </w:t>
      </w:r>
      <w:hyperlink r:id="rId14" w:tooltip="Bydgoszcz" w:history="1">
        <w:r w:rsidRPr="0066691F">
          <w:rPr>
            <w:rStyle w:val="Hyperlink"/>
            <w:color w:val="auto"/>
            <w:u w:val="none"/>
          </w:rPr>
          <w:t>Bydgoszcz</w:t>
        </w:r>
      </w:hyperlink>
      <w:r w:rsidRPr="0066691F">
        <w:t xml:space="preserve"> een onderdeel van de verbinding tussen de rivieren </w:t>
      </w:r>
      <w:hyperlink r:id="rId15" w:tooltip="Oder" w:history="1">
        <w:proofErr w:type="spellStart"/>
        <w:r w:rsidRPr="0066691F">
          <w:rPr>
            <w:rStyle w:val="Hyperlink"/>
            <w:color w:val="auto"/>
            <w:u w:val="none"/>
          </w:rPr>
          <w:t>Oder</w:t>
        </w:r>
        <w:proofErr w:type="spellEnd"/>
      </w:hyperlink>
      <w:r w:rsidRPr="0066691F">
        <w:t xml:space="preserve"> en </w:t>
      </w:r>
      <w:proofErr w:type="spellStart"/>
      <w:r w:rsidRPr="0066691F">
        <w:t>Wisła</w:t>
      </w:r>
      <w:proofErr w:type="spellEnd"/>
      <w:r w:rsidRPr="0066691F">
        <w:t xml:space="preserve">. </w:t>
      </w:r>
    </w:p>
    <w:p w:rsidR="0066691F" w:rsidRDefault="00DB6D25" w:rsidP="0066691F">
      <w:pPr>
        <w:pStyle w:val="BusTic"/>
      </w:pPr>
      <w:r w:rsidRPr="0066691F">
        <w:t xml:space="preserve">Andere delen van deze verbinding zijn de benedenloop van de </w:t>
      </w:r>
      <w:hyperlink r:id="rId16" w:tooltip="Warta (rivier)" w:history="1">
        <w:proofErr w:type="spellStart"/>
        <w:r w:rsidRPr="0066691F">
          <w:rPr>
            <w:rStyle w:val="Hyperlink"/>
            <w:color w:val="auto"/>
            <w:u w:val="none"/>
          </w:rPr>
          <w:t>Warta</w:t>
        </w:r>
        <w:proofErr w:type="spellEnd"/>
      </w:hyperlink>
      <w:r w:rsidRPr="0066691F">
        <w:t xml:space="preserve">, de </w:t>
      </w:r>
      <w:hyperlink r:id="rId17" w:tooltip="Noteć" w:history="1">
        <w:proofErr w:type="spellStart"/>
        <w:r w:rsidRPr="0066691F">
          <w:rPr>
            <w:rStyle w:val="Hyperlink"/>
            <w:color w:val="auto"/>
            <w:u w:val="none"/>
          </w:rPr>
          <w:t>Noteć</w:t>
        </w:r>
        <w:proofErr w:type="spellEnd"/>
      </w:hyperlink>
      <w:r w:rsidRPr="0066691F">
        <w:t xml:space="preserve"> en het </w:t>
      </w:r>
      <w:hyperlink r:id="rId18" w:tooltip="Bydgoszcz-kanaal" w:history="1">
        <w:r w:rsidRPr="0066691F">
          <w:rPr>
            <w:rStyle w:val="Hyperlink"/>
            <w:color w:val="auto"/>
            <w:u w:val="none"/>
          </w:rPr>
          <w:t>Bydgoszcz-kanaal</w:t>
        </w:r>
      </w:hyperlink>
      <w:r w:rsidRPr="0066691F">
        <w:t xml:space="preserve">. </w:t>
      </w:r>
    </w:p>
    <w:p w:rsidR="00DB6D25" w:rsidRPr="0066691F" w:rsidRDefault="00DB6D25" w:rsidP="0066691F">
      <w:pPr>
        <w:pStyle w:val="BusTic"/>
      </w:pPr>
      <w:r w:rsidRPr="0066691F">
        <w:t>Deze waterweg is bevaarbaar voor de CEMT II klasse met een beperkte diepgang.</w:t>
      </w:r>
    </w:p>
    <w:p w:rsidR="00DB6D25" w:rsidRPr="0066691F" w:rsidRDefault="00DB6D25" w:rsidP="0066691F">
      <w:pPr>
        <w:pStyle w:val="BusTic"/>
      </w:pPr>
      <w:r w:rsidRPr="0066691F">
        <w:t xml:space="preserve">De monding van de rivier bevindt zich bij </w:t>
      </w:r>
      <w:proofErr w:type="spellStart"/>
      <w:r w:rsidRPr="0066691F">
        <w:t>Brdyujście</w:t>
      </w:r>
      <w:proofErr w:type="spellEnd"/>
      <w:r w:rsidRPr="0066691F">
        <w:t>, een oostelijk stadsdeel van Bydgoszcz.</w:t>
      </w:r>
      <w:bookmarkStart w:id="0" w:name="_GoBack"/>
      <w:bookmarkEnd w:id="0"/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670" w:rsidRDefault="00234670" w:rsidP="00A64884">
      <w:r>
        <w:separator/>
      </w:r>
    </w:p>
  </w:endnote>
  <w:endnote w:type="continuationSeparator" w:id="0">
    <w:p w:rsidR="00234670" w:rsidRDefault="00234670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6691F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6691F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670" w:rsidRDefault="00234670" w:rsidP="00A64884">
      <w:r>
        <w:separator/>
      </w:r>
    </w:p>
  </w:footnote>
  <w:footnote w:type="continuationSeparator" w:id="0">
    <w:p w:rsidR="00234670" w:rsidRDefault="00234670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3467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6691F">
      <w:rPr>
        <w:rFonts w:asciiTheme="majorHAnsi" w:hAnsiTheme="majorHAnsi"/>
        <w:b/>
        <w:sz w:val="28"/>
        <w:szCs w:val="28"/>
      </w:rPr>
      <w:t xml:space="preserve">De Brda </w:t>
    </w:r>
  </w:p>
  <w:p w:rsidR="00A64884" w:rsidRDefault="00234670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34670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34670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6691F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6D25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C4379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Duits" TargetMode="External"/><Relationship Id="rId13" Type="http://schemas.openxmlformats.org/officeDocument/2006/relationships/hyperlink" Target="http://nl.wikipedia.org/wiki/Stroomgebied" TargetMode="External"/><Relationship Id="rId18" Type="http://schemas.openxmlformats.org/officeDocument/2006/relationships/hyperlink" Target="http://nl.wikipedia.org/wiki/Bydgoszcz-kanaal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://nl.wikipedia.org/wiki/Note%C4%87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Warta_(rivier)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estand:Bydgoszcz_BRE_spichrze.jp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Od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nl.wikipedia.org/wiki/Pol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Wis%C5%82a_(rivier)" TargetMode="External"/><Relationship Id="rId14" Type="http://schemas.openxmlformats.org/officeDocument/2006/relationships/hyperlink" Target="http://nl.wikipedia.org/wiki/Bydgoszcz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2010-09-22T09:14:00Z</dcterms:created>
  <dcterms:modified xsi:type="dcterms:W3CDTF">2010-10-03T10:23:00Z</dcterms:modified>
  <cp:category>2010</cp:category>
</cp:coreProperties>
</file>