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4A" w:rsidRPr="004D7979" w:rsidRDefault="00410C4A" w:rsidP="00410C4A">
      <w:pPr>
        <w:keepLines/>
        <w:tabs>
          <w:tab w:val="right" w:pos="2261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4D7979">
        <w:rPr>
          <w:rFonts w:ascii="Verdana" w:hAnsi="Verdana"/>
          <w:b/>
          <w:sz w:val="24"/>
          <w:szCs w:val="24"/>
          <w:lang w:val="pl-PL"/>
        </w:rPr>
        <w:t>Pieninski Nationaal Park.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Dit park wordt gevormd door een gebergte tussen de Tatra en de Bes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kid Sadecki.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Het heeft de 982 me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ter hoge Trzy Korony als hoogste punt.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 xml:space="preserve">Van de top heeft men een fraai uitzicht over de Podhale en de hoge bergen </w:t>
      </w:r>
      <w:smartTag w:uri="urn:schemas-microsoft-com:office:smarttags" w:element="metricconverter">
        <w:smartTagPr>
          <w:attr w:name="ProductID" w:val="30 kilometer"/>
        </w:smartTagPr>
        <w:r w:rsidRPr="004D7979">
          <w:rPr>
            <w:rFonts w:ascii="Verdana" w:hAnsi="Verdana"/>
            <w:sz w:val="24"/>
            <w:szCs w:val="24"/>
            <w:lang w:val="pl-PL"/>
          </w:rPr>
          <w:t>30 kilometer</w:t>
        </w:r>
      </w:smartTag>
      <w:r w:rsidRPr="004D7979">
        <w:rPr>
          <w:rFonts w:ascii="Verdana" w:hAnsi="Verdana"/>
          <w:sz w:val="24"/>
          <w:szCs w:val="24"/>
          <w:lang w:val="pl-PL"/>
        </w:rPr>
        <w:t xml:space="preserve"> verder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op. Het park wordt gekenmerkt door een schilderachtig landschap.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De rivier de Dunajec heeft in het gebergte een diepe vallei met steile wanden uitgesleten en stroomt door de mooiste delen van de Pie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ninski.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De bergketen heeft een rij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ke flora.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 xml:space="preserve">Een bijzonder aspect is dat een aantal soorten van voor de ijstijden zich hier hebben weten te handhaven.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In het gebergte leven behalve esculaapslangen en 2000 soorten vlinders, vele soorten vo</w:t>
      </w:r>
      <w:r w:rsidRPr="004D7979">
        <w:rPr>
          <w:rFonts w:ascii="Verdana" w:hAnsi="Verdana"/>
          <w:sz w:val="24"/>
          <w:szCs w:val="24"/>
          <w:lang w:val="pl-PL"/>
        </w:rPr>
        <w:softHyphen/>
        <w:t>gels, zoals oehoes, waterspreeu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wen, oeverlopers en notenkrakers.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Tussen de bergen zweven vaak steenarenden en andere grote roof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vogels.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De leukste manier om het park te leren kennen is de tocht per vlot vanuit Niedzica.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 xml:space="preserve">Het museum van het nationale park staat in </w:t>
      </w:r>
      <w:r w:rsidRPr="004D7979">
        <w:rPr>
          <w:rFonts w:ascii="Verdana" w:hAnsi="Verdana"/>
          <w:b/>
          <w:sz w:val="24"/>
          <w:szCs w:val="24"/>
          <w:lang w:val="pl-PL"/>
        </w:rPr>
        <w:t xml:space="preserve">Kroscienko.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De beste aan</w:t>
      </w:r>
      <w:r w:rsidRPr="004D7979">
        <w:rPr>
          <w:rFonts w:ascii="Verdana" w:hAnsi="Verdana"/>
          <w:sz w:val="24"/>
          <w:szCs w:val="24"/>
          <w:lang w:val="pl-PL"/>
        </w:rPr>
        <w:softHyphen/>
        <w:t>looproute naar het gebergte loopt van Nowy Targ in oostelijke rich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ting door de Dunajec vallei.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Vanuit Zakopane kunt u via het dorp Bu</w:t>
      </w:r>
      <w:r w:rsidRPr="004D7979">
        <w:rPr>
          <w:rFonts w:ascii="Verdana" w:hAnsi="Verdana"/>
          <w:sz w:val="24"/>
          <w:szCs w:val="24"/>
          <w:lang w:val="pl-PL"/>
        </w:rPr>
        <w:softHyphen/>
        <w:t xml:space="preserve">kowina Tatrzanska naar Bialka en vervolgens via Bialka in oostelijke richting door Trybsz en Lapsze naar Niedzica. </w:t>
      </w:r>
    </w:p>
    <w:p w:rsidR="00410C4A" w:rsidRPr="004D7979" w:rsidRDefault="00410C4A" w:rsidP="00410C4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D7979">
        <w:rPr>
          <w:rFonts w:ascii="Verdana" w:hAnsi="Verdana"/>
          <w:sz w:val="24"/>
          <w:szCs w:val="24"/>
          <w:lang w:val="pl-PL"/>
        </w:rPr>
        <w:t>De beste verblijfs</w:t>
      </w:r>
      <w:r w:rsidRPr="004D7979">
        <w:rPr>
          <w:rFonts w:ascii="Verdana" w:hAnsi="Verdana"/>
          <w:sz w:val="24"/>
          <w:szCs w:val="24"/>
          <w:lang w:val="pl-PL"/>
        </w:rPr>
        <w:softHyphen/>
        <w:t>plaatsen zijn Kroscienko en Szczawnica aan de rivier de Duna</w:t>
      </w:r>
      <w:r w:rsidRPr="004D7979">
        <w:rPr>
          <w:rFonts w:ascii="Verdana" w:hAnsi="Verdana"/>
          <w:sz w:val="24"/>
          <w:szCs w:val="24"/>
          <w:lang w:val="pl-PL"/>
        </w:rPr>
        <w:softHyphen/>
        <w:t>jec, waarvandaan een mooie route voor trektochten loopt naar Czorsztyn.</w:t>
      </w:r>
    </w:p>
    <w:bookmarkEnd w:id="0"/>
    <w:p w:rsidR="00F26CAA" w:rsidRPr="004D797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4D7979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05" w:rsidRDefault="009A0705">
      <w:r>
        <w:separator/>
      </w:r>
    </w:p>
  </w:endnote>
  <w:endnote w:type="continuationSeparator" w:id="0">
    <w:p w:rsidR="009A0705" w:rsidRDefault="009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797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05" w:rsidRDefault="009A0705">
      <w:r>
        <w:separator/>
      </w:r>
    </w:p>
  </w:footnote>
  <w:footnote w:type="continuationSeparator" w:id="0">
    <w:p w:rsidR="009A0705" w:rsidRDefault="009A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4D7979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6165E"/>
    <w:rsid w:val="003D324F"/>
    <w:rsid w:val="003D6789"/>
    <w:rsid w:val="003D7320"/>
    <w:rsid w:val="00410C4A"/>
    <w:rsid w:val="00427675"/>
    <w:rsid w:val="00446A43"/>
    <w:rsid w:val="004B1B1F"/>
    <w:rsid w:val="004B2583"/>
    <w:rsid w:val="004D7979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A0705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EBD492D-9695-4803-B206-E34C02A7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Pieninski Nationaal Park</vt:lpstr>
    </vt:vector>
  </TitlesOfParts>
  <Company>BusTic.nl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Pieninski Nationaal Park</dc:title>
  <dc:subject/>
  <dc:creator>Enne Berends</dc:creator>
  <cp:keywords/>
  <dc:description/>
  <cp:lastModifiedBy>Enne Berends</cp:lastModifiedBy>
  <cp:revision>2</cp:revision>
  <dcterms:created xsi:type="dcterms:W3CDTF">2015-05-15T11:21:00Z</dcterms:created>
  <dcterms:modified xsi:type="dcterms:W3CDTF">2015-05-15T11:21:00Z</dcterms:modified>
</cp:coreProperties>
</file>