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F" w:rsidRPr="00807E0B" w:rsidRDefault="008F638F" w:rsidP="008F638F">
      <w:pPr>
        <w:pStyle w:val="Alinia6"/>
        <w:rPr>
          <w:rStyle w:val="Bijzonder"/>
        </w:rPr>
      </w:pPr>
      <w:bookmarkStart w:id="0" w:name="_GoBack"/>
      <w:r w:rsidRPr="00807E0B">
        <w:rPr>
          <w:rStyle w:val="Bijzonder"/>
        </w:rPr>
        <w:t>Spakenburg</w:t>
      </w:r>
      <w:r w:rsidRPr="00807E0B">
        <w:rPr>
          <w:rStyle w:val="Bijzonder"/>
          <w:rFonts w:eastAsiaTheme="minorHAnsi"/>
        </w:rPr>
        <w:t xml:space="preserve"> - Kerkelijke gemeenschap</w:t>
      </w:r>
    </w:p>
    <w:bookmarkEnd w:id="0"/>
    <w:p w:rsidR="008F638F" w:rsidRDefault="008F638F" w:rsidP="008F638F">
      <w:pPr>
        <w:pStyle w:val="BusTic"/>
      </w:pPr>
      <w:r w:rsidRPr="00807E0B">
        <w:t xml:space="preserve">Volgens een onderzoek van het CBS uit 2009 bezoekt 60% van de bevolking van Bunschoten-Spakenburg en </w:t>
      </w:r>
      <w:proofErr w:type="spellStart"/>
      <w:r w:rsidRPr="00807E0B">
        <w:t>Eemdijk</w:t>
      </w:r>
      <w:proofErr w:type="spellEnd"/>
      <w:r w:rsidRPr="00807E0B">
        <w:t xml:space="preserve"> regelmatig een kerk. </w:t>
      </w:r>
    </w:p>
    <w:p w:rsidR="008F638F" w:rsidRDefault="008F638F" w:rsidP="008F638F">
      <w:pPr>
        <w:pStyle w:val="BusTic"/>
      </w:pPr>
      <w:r w:rsidRPr="00807E0B">
        <w:t xml:space="preserve">Dat is landelijk 15 % en regelmatig is minimaal één keer per maand. </w:t>
      </w:r>
    </w:p>
    <w:p w:rsidR="008F638F" w:rsidRDefault="008F638F" w:rsidP="008F638F">
      <w:pPr>
        <w:pStyle w:val="BusTic"/>
      </w:pPr>
      <w:r w:rsidRPr="00807E0B">
        <w:t xml:space="preserve">De meeste kerken zijn gereformeerd. </w:t>
      </w:r>
    </w:p>
    <w:p w:rsidR="008F638F" w:rsidRDefault="008F638F" w:rsidP="008F638F">
      <w:pPr>
        <w:pStyle w:val="BusTic"/>
      </w:pPr>
      <w:r w:rsidRPr="00807E0B">
        <w:t xml:space="preserve">De </w:t>
      </w:r>
      <w:hyperlink r:id="rId8" w:tooltip="ChristenUnie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ChristenUnie</w:t>
        </w:r>
      </w:hyperlink>
      <w:r w:rsidRPr="00807E0B">
        <w:t xml:space="preserve"> is de grootste partij in de gemeente, terwijl de </w:t>
      </w:r>
      <w:hyperlink r:id="rId9" w:tooltip="Staatkundig Gereformeerde Partij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SGP</w:t>
        </w:r>
      </w:hyperlink>
      <w:r w:rsidRPr="00807E0B">
        <w:t xml:space="preserve">, niet in de gemeenteraad vertegenwoordigd, een beperkte aanhang kent. </w:t>
      </w:r>
    </w:p>
    <w:p w:rsidR="008F638F" w:rsidRDefault="008F638F" w:rsidP="008F638F">
      <w:pPr>
        <w:pStyle w:val="BusTic"/>
      </w:pPr>
      <w:r w:rsidRPr="00807E0B">
        <w:t xml:space="preserve">Dit is een verschil met plaatsen als </w:t>
      </w:r>
      <w:hyperlink r:id="rId10" w:tooltip="Staphorst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Staphorst</w:t>
        </w:r>
      </w:hyperlink>
      <w:r w:rsidRPr="00807E0B">
        <w:t xml:space="preserve"> en </w:t>
      </w:r>
      <w:hyperlink r:id="rId11" w:tooltip="Urk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Urk</w:t>
        </w:r>
      </w:hyperlink>
      <w:r w:rsidRPr="00807E0B">
        <w:t xml:space="preserve">. </w:t>
      </w:r>
    </w:p>
    <w:p w:rsidR="008F638F" w:rsidRPr="00807E0B" w:rsidRDefault="008F638F" w:rsidP="008F638F">
      <w:pPr>
        <w:pStyle w:val="BusTic"/>
      </w:pPr>
      <w:r w:rsidRPr="00807E0B">
        <w:t xml:space="preserve">Beweringen als dat inwoners niet ingeënt zijn of dat veel inwoners geen </w:t>
      </w:r>
      <w:hyperlink r:id="rId12" w:tooltip="Televisie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televisie</w:t>
        </w:r>
      </w:hyperlink>
      <w:r w:rsidRPr="00807E0B">
        <w:t xml:space="preserve"> hebben, zijn mythes.</w:t>
      </w:r>
    </w:p>
    <w:p w:rsidR="008F638F" w:rsidRDefault="008F638F" w:rsidP="008F638F">
      <w:pPr>
        <w:pStyle w:val="BusTic"/>
      </w:pPr>
      <w:r w:rsidRPr="00807E0B">
        <w:t xml:space="preserve">Het christelijk geloof is wel van invloed: zondag is de rustdag en de winkels zijn die dag gesloten. </w:t>
      </w:r>
      <w:hyperlink r:id="rId13" w:tooltip="Homoseksualiteit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Homoseksualiteit</w:t>
        </w:r>
      </w:hyperlink>
      <w:r w:rsidRPr="00807E0B">
        <w:t xml:space="preserve"> is relatief een taboe. </w:t>
      </w:r>
    </w:p>
    <w:p w:rsidR="008F638F" w:rsidRDefault="008F638F" w:rsidP="008F638F">
      <w:pPr>
        <w:pStyle w:val="BusTic"/>
      </w:pPr>
      <w:r w:rsidRPr="00807E0B">
        <w:t>Vier zogenaamde '</w:t>
      </w:r>
      <w:hyperlink r:id="rId14" w:tooltip="Weigerambtenaar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weigerambtenaren</w:t>
        </w:r>
      </w:hyperlink>
      <w:r w:rsidRPr="00807E0B">
        <w:t xml:space="preserve">' weigerden in 2008 om homoseksuelen te huwen. </w:t>
      </w:r>
    </w:p>
    <w:p w:rsidR="008F638F" w:rsidRPr="00807E0B" w:rsidRDefault="008F638F" w:rsidP="008F638F">
      <w:pPr>
        <w:pStyle w:val="BusTic"/>
      </w:pPr>
      <w:r w:rsidRPr="00807E0B">
        <w:t xml:space="preserve">Het eerste </w:t>
      </w:r>
      <w:hyperlink r:id="rId15" w:tooltip="Homohuwelijk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homohuwelijk</w:t>
        </w:r>
      </w:hyperlink>
      <w:r w:rsidRPr="00807E0B">
        <w:t xml:space="preserve"> werd in 2007 in Spakenburg voltrokken.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ED" w:rsidRDefault="00117EED" w:rsidP="00A64884">
      <w:r>
        <w:separator/>
      </w:r>
    </w:p>
  </w:endnote>
  <w:endnote w:type="continuationSeparator" w:id="0">
    <w:p w:rsidR="00117EED" w:rsidRDefault="00117E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F63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ED" w:rsidRDefault="00117EED" w:rsidP="00A64884">
      <w:r>
        <w:separator/>
      </w:r>
    </w:p>
  </w:footnote>
  <w:footnote w:type="continuationSeparator" w:id="0">
    <w:p w:rsidR="00117EED" w:rsidRDefault="00117E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7E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17EED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8F638F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hristenUnie" TargetMode="External"/><Relationship Id="rId13" Type="http://schemas.openxmlformats.org/officeDocument/2006/relationships/hyperlink" Target="http://nl.wikipedia.org/wiki/Homoseksualite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levisi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mohuwelij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Staphors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aatkundig_Gereformeerde_Partij" TargetMode="External"/><Relationship Id="rId14" Type="http://schemas.openxmlformats.org/officeDocument/2006/relationships/hyperlink" Target="http://nl.wikipedia.org/wiki/Weigerambtenaa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2011-09-19T10:00:00Z</dcterms:created>
  <dcterms:modified xsi:type="dcterms:W3CDTF">2011-09-19T10:00:00Z</dcterms:modified>
  <cp:category>2011</cp:category>
</cp:coreProperties>
</file>