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6D7" w:rsidRPr="003656D7" w:rsidRDefault="00C430C1" w:rsidP="003656D7">
      <w:pPr>
        <w:rPr>
          <w:b/>
          <w:bCs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3FB182D8" wp14:editId="17F5692B">
            <wp:simplePos x="0" y="0"/>
            <wp:positionH relativeFrom="column">
              <wp:posOffset>4460875</wp:posOffset>
            </wp:positionH>
            <wp:positionV relativeFrom="paragraph">
              <wp:posOffset>109220</wp:posOffset>
            </wp:positionV>
            <wp:extent cx="1955165" cy="2655570"/>
            <wp:effectExtent l="0" t="0" r="6985" b="0"/>
            <wp:wrapSquare wrapText="bothSides"/>
            <wp:docPr id="7" name="Afbeelding 7" descr="Blaus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 descr="Blausee">
                      <a:hlinkClick r:id="rId8" tooltip="Blausee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2655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6D7" w:rsidRPr="003656D7">
        <w:rPr>
          <w:b/>
          <w:bCs/>
        </w:rPr>
        <w:t>Blausee</w:t>
      </w:r>
    </w:p>
    <w:p w:rsidR="00C430C1" w:rsidRPr="00C430C1" w:rsidRDefault="003656D7" w:rsidP="00C430C1">
      <w:pPr>
        <w:pStyle w:val="BusTic"/>
        <w:rPr>
          <w:rStyle w:val="BusTicChar"/>
          <w:lang w:eastAsia="en-US"/>
        </w:rPr>
      </w:pPr>
      <w:r w:rsidRPr="00C430C1">
        <w:rPr>
          <w:rStyle w:val="BusTicChar"/>
          <w:color w:val="auto"/>
        </w:rPr>
        <w:t>Blausee (</w:t>
      </w:r>
      <w:hyperlink r:id="rId10" w:tooltip="Duits" w:history="1">
        <w:r w:rsidRPr="00C430C1">
          <w:rPr>
            <w:rStyle w:val="BusTicChar"/>
            <w:color w:val="auto"/>
          </w:rPr>
          <w:t>Duits</w:t>
        </w:r>
      </w:hyperlink>
      <w:r w:rsidRPr="00C430C1">
        <w:rPr>
          <w:rStyle w:val="BusTicChar"/>
          <w:color w:val="auto"/>
        </w:rPr>
        <w:t xml:space="preserve"> voor “blauw meer”) is een klein </w:t>
      </w:r>
      <w:hyperlink r:id="rId11" w:tooltip="Meer (water)" w:history="1">
        <w:r w:rsidRPr="00C430C1">
          <w:rPr>
            <w:rStyle w:val="BusTicChar"/>
            <w:color w:val="auto"/>
          </w:rPr>
          <w:t>meer</w:t>
        </w:r>
      </w:hyperlink>
      <w:r w:rsidRPr="00C430C1">
        <w:rPr>
          <w:rStyle w:val="BusTicChar"/>
          <w:color w:val="auto"/>
        </w:rPr>
        <w:t xml:space="preserve"> in </w:t>
      </w:r>
      <w:hyperlink r:id="rId12" w:tooltip="Zwitserland" w:history="1">
        <w:r w:rsidRPr="00C430C1">
          <w:rPr>
            <w:rStyle w:val="BusTicChar"/>
            <w:color w:val="auto"/>
          </w:rPr>
          <w:t>Zwitserland</w:t>
        </w:r>
      </w:hyperlink>
      <w:r w:rsidRPr="00C430C1">
        <w:rPr>
          <w:rStyle w:val="BusTicChar"/>
          <w:color w:val="auto"/>
        </w:rPr>
        <w:t xml:space="preserve">, gelegen in de </w:t>
      </w:r>
      <w:proofErr w:type="spellStart"/>
      <w:r w:rsidRPr="00C430C1">
        <w:rPr>
          <w:rStyle w:val="BusTicChar"/>
          <w:color w:val="auto"/>
        </w:rPr>
        <w:t>Kandervallei</w:t>
      </w:r>
      <w:proofErr w:type="spellEnd"/>
      <w:r w:rsidRPr="00C430C1">
        <w:rPr>
          <w:rStyle w:val="BusTicChar"/>
          <w:color w:val="auto"/>
        </w:rPr>
        <w:t xml:space="preserve"> boven </w:t>
      </w:r>
      <w:hyperlink r:id="rId13" w:tooltip="Kandergrund" w:history="1">
        <w:proofErr w:type="spellStart"/>
        <w:r w:rsidRPr="00C430C1">
          <w:rPr>
            <w:rStyle w:val="BusTicChar"/>
            <w:color w:val="auto"/>
          </w:rPr>
          <w:t>Kandergrund</w:t>
        </w:r>
        <w:proofErr w:type="spellEnd"/>
      </w:hyperlink>
      <w:r w:rsidRPr="00C430C1">
        <w:rPr>
          <w:rStyle w:val="BusTicChar"/>
          <w:color w:val="auto"/>
        </w:rPr>
        <w:t xml:space="preserve">, op 887 meter hoogte. </w:t>
      </w:r>
    </w:p>
    <w:p w:rsidR="003656D7" w:rsidRPr="00C430C1" w:rsidRDefault="003656D7" w:rsidP="00C430C1">
      <w:pPr>
        <w:pStyle w:val="BusTic"/>
      </w:pPr>
      <w:r w:rsidRPr="00C430C1">
        <w:rPr>
          <w:rStyle w:val="BusTicChar"/>
          <w:color w:val="auto"/>
        </w:rPr>
        <w:t xml:space="preserve">Het meer ligt vlakbij de rivier </w:t>
      </w:r>
      <w:hyperlink r:id="rId14" w:tooltip="Kander (Zwitserland) (de pagina bestaat niet)" w:history="1">
        <w:proofErr w:type="spellStart"/>
        <w:r w:rsidRPr="00C430C1">
          <w:rPr>
            <w:rStyle w:val="BusTicChar"/>
            <w:color w:val="auto"/>
          </w:rPr>
          <w:t>Kander</w:t>
        </w:r>
        <w:proofErr w:type="spellEnd"/>
      </w:hyperlink>
      <w:r w:rsidRPr="00C430C1">
        <w:rPr>
          <w:rStyle w:val="BusTicChar"/>
          <w:color w:val="auto"/>
        </w:rPr>
        <w:t xml:space="preserve">. Het meer kan worden bereikt per bus vanaf de treinstations van </w:t>
      </w:r>
      <w:hyperlink r:id="rId15" w:tooltip="Frutigen (gemeente)" w:history="1">
        <w:proofErr w:type="spellStart"/>
        <w:r w:rsidRPr="00C430C1">
          <w:rPr>
            <w:rStyle w:val="BusTicChar"/>
            <w:color w:val="auto"/>
          </w:rPr>
          <w:t>Frutigen</w:t>
        </w:r>
        <w:proofErr w:type="spellEnd"/>
      </w:hyperlink>
      <w:r w:rsidRPr="00C430C1">
        <w:rPr>
          <w:rStyle w:val="BusTicChar"/>
          <w:color w:val="auto"/>
        </w:rPr>
        <w:t xml:space="preserve"> en</w:t>
      </w:r>
      <w:r w:rsidRPr="00C430C1">
        <w:t xml:space="preserve"> </w:t>
      </w:r>
      <w:hyperlink r:id="rId16" w:tooltip="Kandersteg" w:history="1">
        <w:proofErr w:type="spellStart"/>
        <w:r w:rsidRPr="00C430C1">
          <w:rPr>
            <w:rStyle w:val="Hyperlink"/>
            <w:color w:val="auto"/>
            <w:u w:val="none"/>
          </w:rPr>
          <w:t>Kandersteg</w:t>
        </w:r>
        <w:proofErr w:type="spellEnd"/>
      </w:hyperlink>
      <w:r w:rsidRPr="00C430C1">
        <w:t>.</w:t>
      </w:r>
    </w:p>
    <w:p w:rsidR="003656D7" w:rsidRPr="003656D7" w:rsidRDefault="003656D7" w:rsidP="003656D7">
      <w:pPr>
        <w:rPr>
          <w:b/>
          <w:bCs/>
        </w:rPr>
      </w:pPr>
      <w:r w:rsidRPr="003656D7">
        <w:rPr>
          <w:b/>
          <w:bCs/>
        </w:rPr>
        <w:t>Geschiedenis</w:t>
      </w:r>
    </w:p>
    <w:p w:rsidR="00C430C1" w:rsidRDefault="003656D7" w:rsidP="00C430C1">
      <w:pPr>
        <w:pStyle w:val="BusTic"/>
      </w:pPr>
      <w:r w:rsidRPr="00C430C1">
        <w:t xml:space="preserve">De Blausee is ongeveer 15000 jaar geleden ontstaan tijdens een aardverschuiving. </w:t>
      </w:r>
    </w:p>
    <w:p w:rsidR="003656D7" w:rsidRPr="00C430C1" w:rsidRDefault="003656D7" w:rsidP="00C430C1">
      <w:pPr>
        <w:pStyle w:val="BusTic"/>
      </w:pPr>
      <w:r w:rsidRPr="00C430C1">
        <w:t>Het meer ligt in de ruïnes van deze aardverschuiving.</w:t>
      </w:r>
    </w:p>
    <w:p w:rsidR="00C430C1" w:rsidRDefault="003656D7" w:rsidP="00C430C1">
      <w:pPr>
        <w:pStyle w:val="BusTic"/>
      </w:pPr>
      <w:r w:rsidRPr="00C430C1">
        <w:t xml:space="preserve">Het meer werd voor het eerst ontdekt door de zakenman Johann </w:t>
      </w:r>
      <w:proofErr w:type="spellStart"/>
      <w:r w:rsidRPr="00C430C1">
        <w:t>Leemann</w:t>
      </w:r>
      <w:proofErr w:type="spellEnd"/>
      <w:r w:rsidRPr="00C430C1">
        <w:t xml:space="preserve">-Boller, die het meer en het omliggende land in 1878 kocht. </w:t>
      </w:r>
    </w:p>
    <w:p w:rsidR="00C430C1" w:rsidRDefault="003656D7" w:rsidP="00C430C1">
      <w:pPr>
        <w:pStyle w:val="BusTic"/>
      </w:pPr>
      <w:r w:rsidRPr="00C430C1">
        <w:t xml:space="preserve">Dankzij de ontwikkelingen in de vallei, zoals de aanleg van spoorwegen, trok het gebied steeds meer toeristen. </w:t>
      </w:r>
    </w:p>
    <w:p w:rsidR="00C430C1" w:rsidRDefault="003656D7" w:rsidP="00C430C1">
      <w:pPr>
        <w:pStyle w:val="BusTic"/>
      </w:pPr>
      <w:r w:rsidRPr="00C430C1">
        <w:t xml:space="preserve">Hierbij werd de Blausee een populaire attractie. </w:t>
      </w:r>
    </w:p>
    <w:p w:rsidR="003656D7" w:rsidRPr="00C430C1" w:rsidRDefault="003656D7" w:rsidP="00C430C1">
      <w:pPr>
        <w:pStyle w:val="BusTic"/>
      </w:pPr>
      <w:r w:rsidRPr="00C430C1">
        <w:t>Vandaag de dag liggen er om het meer een hotel en restaurant, die het hele jaar door open zijn.</w:t>
      </w:r>
    </w:p>
    <w:p w:rsidR="003656D7" w:rsidRPr="003656D7" w:rsidRDefault="003656D7" w:rsidP="003656D7">
      <w:pPr>
        <w:rPr>
          <w:b/>
          <w:bCs/>
        </w:rPr>
      </w:pPr>
      <w:r w:rsidRPr="003656D7">
        <w:rPr>
          <w:b/>
          <w:bCs/>
        </w:rPr>
        <w:t>Achtergrond</w:t>
      </w:r>
    </w:p>
    <w:p w:rsidR="00C430C1" w:rsidRDefault="003656D7" w:rsidP="00C430C1">
      <w:pPr>
        <w:pStyle w:val="BusTic"/>
      </w:pPr>
      <w:r w:rsidRPr="00C430C1">
        <w:t xml:space="preserve">De Blausee ligt in een 20 </w:t>
      </w:r>
      <w:hyperlink r:id="rId17" w:tooltip="Hectare" w:history="1">
        <w:r w:rsidRPr="00C430C1">
          <w:rPr>
            <w:rStyle w:val="Hyperlink"/>
            <w:color w:val="auto"/>
            <w:u w:val="none"/>
          </w:rPr>
          <w:t>hectare</w:t>
        </w:r>
      </w:hyperlink>
      <w:r w:rsidRPr="00C430C1">
        <w:t xml:space="preserve"> groot natuurpark. Het water van het meer komt uit onderaardse bronnen, en is derhalve glashelder. </w:t>
      </w:r>
    </w:p>
    <w:p w:rsidR="003656D7" w:rsidRPr="00C430C1" w:rsidRDefault="003656D7" w:rsidP="00C430C1">
      <w:pPr>
        <w:pStyle w:val="BusTic"/>
      </w:pPr>
      <w:r w:rsidRPr="00C430C1">
        <w:t>Zelfs op het diepste punt is de bodem perfect te zien.</w:t>
      </w:r>
    </w:p>
    <w:p w:rsidR="00C430C1" w:rsidRDefault="00C430C1" w:rsidP="00C430C1">
      <w:pPr>
        <w:pStyle w:val="BusTic"/>
      </w:pPr>
      <w:bookmarkStart w:id="0" w:name="_GoBack"/>
      <w:r w:rsidRPr="003656D7"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04740490" wp14:editId="71DFBA23">
            <wp:simplePos x="0" y="0"/>
            <wp:positionH relativeFrom="column">
              <wp:posOffset>4316730</wp:posOffset>
            </wp:positionH>
            <wp:positionV relativeFrom="paragraph">
              <wp:posOffset>488315</wp:posOffset>
            </wp:positionV>
            <wp:extent cx="2099310" cy="1574165"/>
            <wp:effectExtent l="0" t="0" r="0" b="6985"/>
            <wp:wrapSquare wrapText="bothSides"/>
            <wp:docPr id="6" name="Afbeelding 6" descr="http://upload.wikimedia.org/wikipedia/commons/thumb/3/3f/Blausee_Skulptur.jpg/220px-Blausee_Skulp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thumb/3/3f/Blausee_Skulptur.jpg/220px-Blausee_Skulptur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574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656D7" w:rsidRPr="00C430C1">
        <w:t xml:space="preserve">De blauwe tot blauwgroene kleur van het meer ontstaat doordat de langere golflengtes (rood) van het invallende licht meer door het water worden geabsorbeerd dan de kortere golflengtes (groen en blauw). </w:t>
      </w:r>
    </w:p>
    <w:p w:rsidR="00C430C1" w:rsidRDefault="003656D7" w:rsidP="00C430C1">
      <w:pPr>
        <w:pStyle w:val="BusTic"/>
      </w:pPr>
      <w:r w:rsidRPr="00C430C1">
        <w:t xml:space="preserve">Volgens een lokale </w:t>
      </w:r>
      <w:hyperlink r:id="rId20" w:tooltip="Legende" w:history="1">
        <w:r w:rsidRPr="00C430C1">
          <w:rPr>
            <w:rStyle w:val="Hyperlink"/>
            <w:color w:val="auto"/>
            <w:u w:val="none"/>
          </w:rPr>
          <w:t>legende</w:t>
        </w:r>
      </w:hyperlink>
      <w:r w:rsidRPr="00C430C1">
        <w:t xml:space="preserve"> dankt het meer zijn blauwe kleur aan de blauwe ogen van een jonge vrouw, die bij het meer treurde om de dood van haar geliefde. </w:t>
      </w:r>
    </w:p>
    <w:p w:rsidR="00280640" w:rsidRPr="008B4FD7" w:rsidRDefault="003656D7" w:rsidP="00C430C1">
      <w:pPr>
        <w:pStyle w:val="BusTic"/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  <w:r w:rsidRPr="00C430C1">
        <w:t xml:space="preserve">De kunstenaar </w:t>
      </w:r>
      <w:proofErr w:type="spellStart"/>
      <w:r w:rsidRPr="00C430C1">
        <w:t>Raffael</w:t>
      </w:r>
      <w:proofErr w:type="spellEnd"/>
      <w:r w:rsidRPr="00C430C1">
        <w:t xml:space="preserve"> Fuchs maakte in 1998 een standbeeld gebaseerd op deze legende, dat tegenwoordig in het meer te zien is.</w:t>
      </w:r>
      <w:r w:rsidR="00C430C1" w:rsidRPr="008B4FD7"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  <w:t xml:space="preserve"> </w:t>
      </w:r>
    </w:p>
    <w:sectPr w:rsidR="00280640" w:rsidRPr="008B4FD7" w:rsidSect="00CD4559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769" w:rsidRDefault="00E60769" w:rsidP="00A64884">
      <w:r>
        <w:separator/>
      </w:r>
    </w:p>
  </w:endnote>
  <w:endnote w:type="continuationSeparator" w:id="0">
    <w:p w:rsidR="00E60769" w:rsidRDefault="00E60769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430C1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430C1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769" w:rsidRDefault="00E60769" w:rsidP="00A64884">
      <w:r>
        <w:separator/>
      </w:r>
    </w:p>
  </w:footnote>
  <w:footnote w:type="continuationSeparator" w:id="0">
    <w:p w:rsidR="00E60769" w:rsidRDefault="00E60769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E6076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430C1">
      <w:rPr>
        <w:rFonts w:asciiTheme="majorHAnsi" w:hAnsiTheme="majorHAnsi"/>
        <w:b/>
        <w:sz w:val="28"/>
        <w:szCs w:val="28"/>
      </w:rPr>
      <w:t xml:space="preserve">De Blausee </w:t>
    </w:r>
  </w:p>
  <w:p w:rsidR="00A64884" w:rsidRDefault="00E60769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E6076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40D"/>
    <w:multiLevelType w:val="multilevel"/>
    <w:tmpl w:val="B65E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B77743"/>
    <w:multiLevelType w:val="multilevel"/>
    <w:tmpl w:val="41B0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6"/>
  </w:num>
  <w:num w:numId="15">
    <w:abstractNumId w:val="6"/>
  </w:num>
  <w:num w:numId="16">
    <w:abstractNumId w:val="6"/>
  </w:num>
  <w:num w:numId="17">
    <w:abstractNumId w:val="8"/>
  </w:num>
  <w:num w:numId="18">
    <w:abstractNumId w:val="3"/>
  </w:num>
  <w:num w:numId="19">
    <w:abstractNumId w:val="2"/>
  </w:num>
  <w:num w:numId="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D7C56"/>
    <w:rsid w:val="001F501D"/>
    <w:rsid w:val="001F574B"/>
    <w:rsid w:val="002016A4"/>
    <w:rsid w:val="002018F8"/>
    <w:rsid w:val="0022157E"/>
    <w:rsid w:val="002221AB"/>
    <w:rsid w:val="002464E4"/>
    <w:rsid w:val="00262241"/>
    <w:rsid w:val="00280640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229E8"/>
    <w:rsid w:val="00334EDD"/>
    <w:rsid w:val="00337E98"/>
    <w:rsid w:val="003656D7"/>
    <w:rsid w:val="00391B53"/>
    <w:rsid w:val="003B7806"/>
    <w:rsid w:val="003C2669"/>
    <w:rsid w:val="003D0C08"/>
    <w:rsid w:val="003D2025"/>
    <w:rsid w:val="003D4136"/>
    <w:rsid w:val="003E52B3"/>
    <w:rsid w:val="003F2118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5B92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47B20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84D23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430C1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0769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7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2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9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7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54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5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94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57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0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84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163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1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6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Blausee.jpg" TargetMode="External"/><Relationship Id="rId13" Type="http://schemas.openxmlformats.org/officeDocument/2006/relationships/hyperlink" Target="http://nl.wikipedia.org/wiki/Kandergrund" TargetMode="External"/><Relationship Id="rId18" Type="http://schemas.openxmlformats.org/officeDocument/2006/relationships/hyperlink" Target="http://nl.wikipedia.org/wiki/Bestand:Blausee_Skulptur.jpg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Zwitserland" TargetMode="External"/><Relationship Id="rId17" Type="http://schemas.openxmlformats.org/officeDocument/2006/relationships/hyperlink" Target="http://nl.wikipedia.org/wiki/Hectar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Kandersteg" TargetMode="External"/><Relationship Id="rId20" Type="http://schemas.openxmlformats.org/officeDocument/2006/relationships/hyperlink" Target="http://nl.wikipedia.org/wiki/Legend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Meer_(water)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Frutigen_(gemeente)" TargetMode="External"/><Relationship Id="rId23" Type="http://schemas.openxmlformats.org/officeDocument/2006/relationships/footer" Target="footer1.xml"/><Relationship Id="rId10" Type="http://schemas.openxmlformats.org/officeDocument/2006/relationships/hyperlink" Target="http://nl.wikipedia.org/wiki/Duits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/index.php?title=Kander_(Zwitserland)&amp;action=edit&amp;redlink=1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Meren</dc:subject>
  <dc:creator>Van het Internet</dc:creator>
  <dc:description>BusTic</dc:description>
  <cp:lastModifiedBy>Leen</cp:lastModifiedBy>
  <cp:revision>4</cp:revision>
  <dcterms:created xsi:type="dcterms:W3CDTF">2010-09-16T09:16:00Z</dcterms:created>
  <dcterms:modified xsi:type="dcterms:W3CDTF">2010-09-17T09:02:00Z</dcterms:modified>
  <cp:category>2010</cp:category>
</cp:coreProperties>
</file>