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AB" w:rsidRPr="00957DAB" w:rsidRDefault="00957DAB" w:rsidP="00957DAB">
      <w:pPr>
        <w:rPr>
          <w:b/>
          <w:bCs/>
        </w:rPr>
      </w:pPr>
      <w:r w:rsidRPr="00957DAB">
        <w:rPr>
          <w:b/>
          <w:bCs/>
        </w:rPr>
        <w:t>Königssee</w:t>
      </w:r>
    </w:p>
    <w:p w:rsidR="00023D6C" w:rsidRDefault="00023D6C" w:rsidP="00023D6C">
      <w:pPr>
        <w:pStyle w:val="BusTic"/>
      </w:pPr>
      <w:r w:rsidRPr="00957DAB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4746958" wp14:editId="20FA1CAD">
            <wp:simplePos x="0" y="0"/>
            <wp:positionH relativeFrom="column">
              <wp:posOffset>4538980</wp:posOffset>
            </wp:positionH>
            <wp:positionV relativeFrom="paragraph">
              <wp:posOffset>32385</wp:posOffset>
            </wp:positionV>
            <wp:extent cx="1913255" cy="1439545"/>
            <wp:effectExtent l="0" t="0" r="0" b="8255"/>
            <wp:wrapSquare wrapText="bothSides"/>
            <wp:docPr id="3" name="Afbeelding 3" descr="http://upload.wikimedia.org/wikipedia/commons/thumb/2/2f/K%C3%B6nigssee_270604.jpg/250px-K%C3%B6nigssee_27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2/2f/K%C3%B6nigssee_270604.jpg/250px-K%C3%B6nigssee_27060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DAB" w:rsidRPr="00023D6C">
        <w:t xml:space="preserve">De </w:t>
      </w:r>
      <w:r w:rsidR="00957DAB" w:rsidRPr="00023D6C">
        <w:rPr>
          <w:bCs/>
        </w:rPr>
        <w:t>Königssee</w:t>
      </w:r>
      <w:r w:rsidR="00957DAB" w:rsidRPr="00023D6C">
        <w:t xml:space="preserve"> is een </w:t>
      </w:r>
      <w:hyperlink r:id="rId10" w:tooltip="Meer (water)" w:history="1">
        <w:r w:rsidR="00957DAB" w:rsidRPr="00023D6C">
          <w:rPr>
            <w:rStyle w:val="Hyperlink"/>
            <w:color w:val="auto"/>
            <w:u w:val="none"/>
          </w:rPr>
          <w:t>meer</w:t>
        </w:r>
      </w:hyperlink>
      <w:r w:rsidR="00957DAB" w:rsidRPr="00023D6C">
        <w:t xml:space="preserve"> in het uiterste zuidoosten van de </w:t>
      </w:r>
      <w:hyperlink r:id="rId11" w:tooltip="Duitsland" w:history="1">
        <w:r w:rsidR="00957DAB" w:rsidRPr="00023D6C">
          <w:rPr>
            <w:rStyle w:val="Hyperlink"/>
            <w:color w:val="auto"/>
            <w:u w:val="none"/>
          </w:rPr>
          <w:t>Duitse</w:t>
        </w:r>
      </w:hyperlink>
      <w:r w:rsidR="00957DAB" w:rsidRPr="00023D6C">
        <w:t xml:space="preserve"> deelstaat </w:t>
      </w:r>
      <w:hyperlink r:id="rId12" w:tooltip="Beieren" w:history="1">
        <w:r w:rsidR="00957DAB" w:rsidRPr="00023D6C">
          <w:rPr>
            <w:rStyle w:val="Hyperlink"/>
            <w:color w:val="auto"/>
            <w:u w:val="none"/>
          </w:rPr>
          <w:t>Beieren</w:t>
        </w:r>
      </w:hyperlink>
      <w:r w:rsidR="00957DAB" w:rsidRPr="00023D6C">
        <w:t xml:space="preserve">, nabij de grens met </w:t>
      </w:r>
      <w:hyperlink r:id="rId13" w:tooltip="Oostenrijk" w:history="1">
        <w:r w:rsidR="00957DAB" w:rsidRPr="00023D6C">
          <w:rPr>
            <w:rStyle w:val="Hyperlink"/>
            <w:color w:val="auto"/>
            <w:u w:val="none"/>
          </w:rPr>
          <w:t>Oostenrijk</w:t>
        </w:r>
      </w:hyperlink>
      <w:r w:rsidR="00957DAB" w:rsidRPr="00023D6C">
        <w:t xml:space="preserve">. </w:t>
      </w:r>
    </w:p>
    <w:p w:rsidR="00023D6C" w:rsidRDefault="00957DAB" w:rsidP="00023D6C">
      <w:pPr>
        <w:pStyle w:val="BusTic"/>
      </w:pPr>
      <w:r w:rsidRPr="00023D6C">
        <w:t xml:space="preserve">Het is het diepste </w:t>
      </w:r>
      <w:hyperlink r:id="rId14" w:tooltip="Meer (water)" w:history="1">
        <w:r w:rsidRPr="00023D6C">
          <w:rPr>
            <w:rStyle w:val="Hyperlink"/>
            <w:color w:val="auto"/>
            <w:u w:val="none"/>
          </w:rPr>
          <w:t>meer</w:t>
        </w:r>
      </w:hyperlink>
      <w:r w:rsidRPr="00023D6C">
        <w:t xml:space="preserve"> van </w:t>
      </w:r>
      <w:hyperlink r:id="rId15" w:tooltip="Duitsland" w:history="1">
        <w:r w:rsidRPr="00023D6C">
          <w:rPr>
            <w:rStyle w:val="Hyperlink"/>
            <w:color w:val="auto"/>
            <w:u w:val="none"/>
          </w:rPr>
          <w:t>Duitsland</w:t>
        </w:r>
      </w:hyperlink>
      <w:r w:rsidRPr="00023D6C">
        <w:t xml:space="preserve">, met een maximale diepte van 190 m. </w:t>
      </w:r>
    </w:p>
    <w:p w:rsidR="00023D6C" w:rsidRDefault="00957DAB" w:rsidP="00023D6C">
      <w:pPr>
        <w:pStyle w:val="BusTic"/>
      </w:pPr>
      <w:r w:rsidRPr="00023D6C">
        <w:t xml:space="preserve">De Königssee is ongeveer 6 km lang en 1 km breed. </w:t>
      </w:r>
      <w:bookmarkStart w:id="0" w:name="_GoBack"/>
      <w:bookmarkEnd w:id="0"/>
    </w:p>
    <w:p w:rsidR="00957DAB" w:rsidRPr="00023D6C" w:rsidRDefault="00957DAB" w:rsidP="00023D6C">
      <w:pPr>
        <w:pStyle w:val="BusTic"/>
      </w:pPr>
      <w:r w:rsidRPr="00023D6C">
        <w:t>De oppervlakte bedraagt ongeveer 5,2 km².</w:t>
      </w:r>
    </w:p>
    <w:p w:rsidR="00957DAB" w:rsidRPr="00023D6C" w:rsidRDefault="00957DAB" w:rsidP="00023D6C">
      <w:pPr>
        <w:pStyle w:val="BusTic"/>
      </w:pPr>
      <w:r w:rsidRPr="00023D6C">
        <w:t xml:space="preserve">Vrijwel heel het meer ligt in het </w:t>
      </w:r>
      <w:hyperlink r:id="rId16" w:tooltip="Nationaal Park Berchtesgaden (de pagina bestaat niet)" w:history="1">
        <w:r w:rsidRPr="00023D6C">
          <w:rPr>
            <w:rStyle w:val="Hyperlink"/>
            <w:color w:val="auto"/>
            <w:u w:val="none"/>
          </w:rPr>
          <w:t xml:space="preserve">Nationaal Park </w:t>
        </w:r>
        <w:proofErr w:type="spellStart"/>
        <w:r w:rsidRPr="00023D6C">
          <w:rPr>
            <w:rStyle w:val="Hyperlink"/>
            <w:color w:val="auto"/>
            <w:u w:val="none"/>
          </w:rPr>
          <w:t>Berchtesgaden</w:t>
        </w:r>
        <w:proofErr w:type="spellEnd"/>
      </w:hyperlink>
      <w:r w:rsidRPr="00023D6C">
        <w:t>.</w:t>
      </w:r>
    </w:p>
    <w:p w:rsidR="00957DAB" w:rsidRPr="00957DAB" w:rsidRDefault="00957DAB" w:rsidP="00957DAB"/>
    <w:p w:rsidR="00957DAB" w:rsidRPr="00957DAB" w:rsidRDefault="001A1ABE" w:rsidP="00957DAB">
      <w:pPr>
        <w:rPr>
          <w:vanish/>
        </w:rPr>
      </w:pPr>
      <w:hyperlink r:id="rId17" w:anchor="mw-subcategories" w:tooltip="commons:Category:Königssee" w:history="1">
        <w:r w:rsidR="00957DAB" w:rsidRPr="00957DAB">
          <w:rPr>
            <w:rStyle w:val="Hyperlink"/>
            <w:vanish/>
          </w:rPr>
          <w:t>Mediabestanden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BE" w:rsidRDefault="001A1ABE" w:rsidP="00A64884">
      <w:r>
        <w:separator/>
      </w:r>
    </w:p>
  </w:endnote>
  <w:endnote w:type="continuationSeparator" w:id="0">
    <w:p w:rsidR="001A1ABE" w:rsidRDefault="001A1AB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23D6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23D6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BE" w:rsidRDefault="001A1ABE" w:rsidP="00A64884">
      <w:r>
        <w:separator/>
      </w:r>
    </w:p>
  </w:footnote>
  <w:footnote w:type="continuationSeparator" w:id="0">
    <w:p w:rsidR="001A1ABE" w:rsidRDefault="001A1AB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A1AB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23D6C">
      <w:rPr>
        <w:rFonts w:asciiTheme="majorHAnsi" w:hAnsiTheme="majorHAnsi"/>
        <w:b/>
        <w:sz w:val="28"/>
        <w:szCs w:val="28"/>
      </w:rPr>
      <w:t xml:space="preserve">De Königssee </w:t>
    </w:r>
  </w:p>
  <w:p w:rsidR="00A64884" w:rsidRDefault="001A1AB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A1AB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3D6C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1ABE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57DAB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05EE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882706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K%C3%B6nigssee_270604.jpg" TargetMode="External"/><Relationship Id="rId13" Type="http://schemas.openxmlformats.org/officeDocument/2006/relationships/hyperlink" Target="http://nl.wikipedia.org/wiki/Oostenrijk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hyperlink" Target="http://commons.wikimedia.org/wiki/Category:K%C3%B6nigssee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Nationaal_Park_Berchtesgaden&amp;action=edit&amp;redlink=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uitslan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Meer_(water)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2010-09-19T11:14:00Z</dcterms:created>
  <dcterms:modified xsi:type="dcterms:W3CDTF">2010-09-19T13:23:00Z</dcterms:modified>
  <cp:category>2010</cp:category>
</cp:coreProperties>
</file>