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0D" w:rsidRPr="00B76256" w:rsidRDefault="00B76256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de-DE"/>
        </w:rPr>
      </w:pPr>
      <w:bookmarkStart w:id="0" w:name="_GoBack"/>
      <w:bookmarkEnd w:id="0"/>
      <w:r w:rsidRPr="00B76256">
        <w:rPr>
          <w:rFonts w:ascii="Verdana" w:hAnsi="Verdana"/>
          <w:b/>
          <w:sz w:val="24"/>
          <w:szCs w:val="24"/>
          <w:lang w:val="de-DE"/>
        </w:rPr>
        <w:t xml:space="preserve">Wandeling  &lt;&gt; </w:t>
      </w:r>
      <w:r w:rsidR="003B2D0D" w:rsidRPr="00B76256">
        <w:rPr>
          <w:rFonts w:ascii="Verdana" w:hAnsi="Verdana"/>
          <w:sz w:val="24"/>
          <w:szCs w:val="24"/>
          <w:lang w:val="de-DE"/>
        </w:rPr>
        <w:t xml:space="preserve">Staatsoper </w:t>
      </w:r>
      <w:r w:rsidR="003B2D0D" w:rsidRPr="00B76256">
        <w:rPr>
          <w:rFonts w:ascii="Verdana" w:hAnsi="Verdana"/>
          <w:sz w:val="24"/>
          <w:szCs w:val="24"/>
          <w:lang w:val="de-DE"/>
        </w:rPr>
        <w:noBreakHyphen/>
        <w:t xml:space="preserve"> Karlsplatz </w:t>
      </w:r>
      <w:r w:rsidR="003B2D0D" w:rsidRPr="00B76256">
        <w:rPr>
          <w:rFonts w:ascii="Verdana" w:hAnsi="Verdana"/>
          <w:sz w:val="24"/>
          <w:szCs w:val="24"/>
          <w:lang w:val="de-DE"/>
        </w:rPr>
        <w:noBreakHyphen/>
        <w:t xml:space="preserve"> Schwar</w:t>
      </w:r>
      <w:r w:rsidR="003B2D0D" w:rsidRPr="00B76256">
        <w:rPr>
          <w:rFonts w:ascii="Verdana" w:hAnsi="Verdana"/>
          <w:sz w:val="24"/>
          <w:szCs w:val="24"/>
          <w:lang w:val="de-DE"/>
        </w:rPr>
        <w:softHyphen/>
        <w:t xml:space="preserve">zenbergplatz </w:t>
      </w:r>
      <w:r w:rsidR="003B2D0D" w:rsidRPr="00B76256">
        <w:rPr>
          <w:rFonts w:ascii="Verdana" w:hAnsi="Verdana"/>
          <w:sz w:val="24"/>
          <w:szCs w:val="24"/>
          <w:lang w:val="de-DE"/>
        </w:rPr>
        <w:noBreakHyphen/>
        <w:t xml:space="preserve"> Belvedere </w:t>
      </w:r>
      <w:r w:rsidR="003B2D0D" w:rsidRPr="00B76256">
        <w:rPr>
          <w:rFonts w:ascii="Verdana" w:hAnsi="Verdana"/>
          <w:sz w:val="24"/>
          <w:szCs w:val="24"/>
          <w:lang w:val="de-DE"/>
        </w:rPr>
        <w:noBreakHyphen/>
        <w:t xml:space="preserve"> Südbahnhof, </w:t>
      </w:r>
      <w:smartTag w:uri="urn:schemas-microsoft-com:office:smarttags" w:element="metricconverter">
        <w:smartTagPr>
          <w:attr w:name="ProductID" w:val="3 km"/>
        </w:smartTagPr>
        <w:r w:rsidR="003B2D0D" w:rsidRPr="00B76256">
          <w:rPr>
            <w:rFonts w:ascii="Verdana" w:hAnsi="Verdana"/>
            <w:sz w:val="24"/>
            <w:szCs w:val="24"/>
            <w:lang w:val="de-DE"/>
          </w:rPr>
          <w:t>3 km</w:t>
        </w:r>
      </w:smartTag>
      <w:r w:rsidR="003B2D0D" w:rsidRPr="00B76256">
        <w:rPr>
          <w:rFonts w:ascii="Verdana" w:hAnsi="Verdana"/>
          <w:sz w:val="24"/>
          <w:szCs w:val="24"/>
          <w:lang w:val="de-DE"/>
        </w:rPr>
        <w:t>.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  <w:tab w:val="left" w:pos="122"/>
          <w:tab w:val="right" w:pos="567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b/>
          <w:sz w:val="24"/>
          <w:szCs w:val="24"/>
          <w:lang w:val="nl-NL"/>
        </w:rPr>
        <w:t>Vertrek bij de Staatsoper aan de Ring</w:t>
      </w:r>
      <w:r w:rsidRPr="00B76256">
        <w:rPr>
          <w:rFonts w:ascii="Verdana" w:hAnsi="Verdana"/>
          <w:sz w:val="24"/>
          <w:szCs w:val="24"/>
          <w:lang w:val="nl-NL"/>
        </w:rPr>
        <w:t xml:space="preserve"> (1. Bezirk).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>Door de Albertinapassage (in</w:t>
      </w:r>
      <w:r w:rsidRPr="00B76256">
        <w:rPr>
          <w:rFonts w:ascii="Verdana" w:hAnsi="Verdana"/>
          <w:sz w:val="24"/>
          <w:szCs w:val="24"/>
          <w:lang w:val="nl-NL"/>
        </w:rPr>
        <w:softHyphen/>
        <w:t>gang rechts van de Staatsoper) gaat u via de rechteruitgang naar de overzijde van de Ring, vervol</w:t>
      </w:r>
      <w:r w:rsidRPr="00B76256">
        <w:rPr>
          <w:rFonts w:ascii="Verdana" w:hAnsi="Verdana"/>
          <w:sz w:val="24"/>
          <w:szCs w:val="24"/>
          <w:lang w:val="nl-NL"/>
        </w:rPr>
        <w:softHyphen/>
        <w:t>gens door de Operngasse naar de Friedrichstrasse, waar u links de</w:t>
      </w:r>
      <w:r w:rsidR="00B76256">
        <w:rPr>
          <w:rFonts w:ascii="Verdana" w:hAnsi="Verdana"/>
          <w:sz w:val="24"/>
          <w:szCs w:val="24"/>
          <w:lang w:val="nl-NL"/>
        </w:rPr>
        <w:t xml:space="preserve"> </w:t>
      </w:r>
      <w:r w:rsidRPr="00B76256">
        <w:rPr>
          <w:rFonts w:ascii="Verdana" w:hAnsi="Verdana"/>
          <w:sz w:val="24"/>
          <w:szCs w:val="24"/>
          <w:lang w:val="nl-NL"/>
        </w:rPr>
        <w:t xml:space="preserve">grote Karlsplatz ziet.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  <w:tab w:val="left" w:pos="200"/>
          <w:tab w:val="right" w:pos="567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>Het aan de overzijde op een pleintje staande gebouw bevindt zich boven het overkoepelde kanaal van de Wienfluss, die ondergronds ver</w:t>
      </w:r>
      <w:r w:rsidRPr="00B76256">
        <w:rPr>
          <w:rFonts w:ascii="Verdana" w:hAnsi="Verdana"/>
          <w:sz w:val="24"/>
          <w:szCs w:val="24"/>
          <w:lang w:val="nl-NL"/>
        </w:rPr>
        <w:softHyphen/>
        <w:t>der gaat, onder de Karlsplatz en de Lothringer Strasse door, en in het Stadtpark weer in het daglicht treedt.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 xml:space="preserve">Er achter vindt u een grote markt (Naschmarkt), de aangewezen plaats om iets van het heerlijke Weepse dialect op te vangen.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>Hier wordt iedere zaterdag ter hoogte van de U</w:t>
      </w:r>
      <w:r w:rsidRPr="00B76256">
        <w:rPr>
          <w:rFonts w:ascii="Verdana" w:hAnsi="Verdana"/>
          <w:sz w:val="24"/>
          <w:szCs w:val="24"/>
          <w:lang w:val="nl-NL"/>
        </w:rPr>
        <w:noBreakHyphen/>
        <w:t>Bahnhalte Ketten</w:t>
      </w:r>
      <w:r w:rsidRPr="00B76256">
        <w:rPr>
          <w:rFonts w:ascii="Verdana" w:hAnsi="Verdana"/>
          <w:sz w:val="24"/>
          <w:szCs w:val="24"/>
          <w:lang w:val="nl-NL"/>
        </w:rPr>
        <w:softHyphen/>
        <w:t>brückengasse een vlooienmarkt gehouden.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b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 xml:space="preserve">Rechts van u ziet u het gebouw dat bekend staat als </w:t>
      </w:r>
      <w:r w:rsidRPr="00B76256">
        <w:rPr>
          <w:rFonts w:ascii="Verdana" w:hAnsi="Verdana"/>
          <w:b/>
          <w:sz w:val="24"/>
          <w:szCs w:val="24"/>
          <w:lang w:val="nl-NL"/>
        </w:rPr>
        <w:t xml:space="preserve">Sezession.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>Voorbij het Sezessionsgebouw, aan de Linke Wienzeile 6, staat het beroemde Theater an der Wien (1798</w:t>
      </w:r>
      <w:r w:rsidRPr="00B76256">
        <w:rPr>
          <w:rFonts w:ascii="Verdana" w:hAnsi="Verdana"/>
          <w:sz w:val="24"/>
          <w:szCs w:val="24"/>
          <w:lang w:val="nl-NL"/>
        </w:rPr>
        <w:noBreakHyphen/>
        <w:t>1801).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 xml:space="preserve">Nu naar de Karlsplatz met het Resselpark.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>Rechts staat het ge</w:t>
      </w:r>
      <w:r w:rsidRPr="00B76256">
        <w:rPr>
          <w:rFonts w:ascii="Verdana" w:hAnsi="Verdana"/>
          <w:sz w:val="24"/>
          <w:szCs w:val="24"/>
          <w:lang w:val="nl-NL"/>
        </w:rPr>
        <w:softHyphen/>
        <w:t>bouw van de Technische Universi</w:t>
      </w:r>
      <w:r w:rsidRPr="00B76256">
        <w:rPr>
          <w:rFonts w:ascii="Verdana" w:hAnsi="Verdana"/>
          <w:sz w:val="24"/>
          <w:szCs w:val="24"/>
          <w:lang w:val="nl-NL"/>
        </w:rPr>
        <w:softHyphen/>
        <w:t xml:space="preserve">tät, gebouwd tussen 1816 en 1818, met ervoor het Resseldenkmal.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 xml:space="preserve">Even verder ziet u de bekende </w:t>
      </w:r>
      <w:r w:rsidRPr="00B76256">
        <w:rPr>
          <w:rFonts w:ascii="Verdana" w:hAnsi="Verdana"/>
          <w:b/>
          <w:sz w:val="24"/>
          <w:szCs w:val="24"/>
          <w:lang w:val="nl-NL"/>
        </w:rPr>
        <w:t xml:space="preserve">Karlskirche, </w:t>
      </w:r>
      <w:r w:rsidRPr="00B76256">
        <w:rPr>
          <w:rFonts w:ascii="Verdana" w:hAnsi="Verdana"/>
          <w:sz w:val="24"/>
          <w:szCs w:val="24"/>
          <w:lang w:val="nl-NL"/>
        </w:rPr>
        <w:t>met links het Brahmsmonument.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b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>Aan de noordzijde van de Karls</w:t>
      </w:r>
      <w:r w:rsidRPr="00B76256">
        <w:rPr>
          <w:rFonts w:ascii="Verdana" w:hAnsi="Verdana"/>
          <w:sz w:val="24"/>
          <w:szCs w:val="24"/>
          <w:lang w:val="nl-NL"/>
        </w:rPr>
        <w:softHyphen/>
        <w:t xml:space="preserve">platz liggen achtereenvolgens de Handelsakademie, het </w:t>
      </w:r>
      <w:r w:rsidRPr="00B76256">
        <w:rPr>
          <w:rFonts w:ascii="Verdana" w:hAnsi="Verdana"/>
          <w:b/>
          <w:sz w:val="24"/>
          <w:szCs w:val="24"/>
          <w:lang w:val="nl-NL"/>
        </w:rPr>
        <w:t>Künstler</w:t>
      </w:r>
      <w:r w:rsidRPr="00B76256">
        <w:rPr>
          <w:rFonts w:ascii="Verdana" w:hAnsi="Verdana"/>
          <w:b/>
          <w:sz w:val="24"/>
          <w:szCs w:val="24"/>
          <w:lang w:val="nl-NL"/>
        </w:rPr>
        <w:softHyphen/>
        <w:t xml:space="preserve">haus </w:t>
      </w:r>
      <w:r w:rsidRPr="00B76256">
        <w:rPr>
          <w:rFonts w:ascii="Verdana" w:hAnsi="Verdana"/>
          <w:sz w:val="24"/>
          <w:szCs w:val="24"/>
          <w:lang w:val="nl-NL"/>
        </w:rPr>
        <w:t>(1865</w:t>
      </w:r>
      <w:r w:rsidRPr="00B76256">
        <w:rPr>
          <w:rFonts w:ascii="Verdana" w:hAnsi="Verdana"/>
          <w:sz w:val="24"/>
          <w:szCs w:val="24"/>
          <w:lang w:val="nl-NL"/>
        </w:rPr>
        <w:noBreakHyphen/>
        <w:t xml:space="preserve">1868) en het </w:t>
      </w:r>
      <w:r w:rsidRPr="00B76256">
        <w:rPr>
          <w:rFonts w:ascii="Verdana" w:hAnsi="Verdana"/>
          <w:b/>
          <w:sz w:val="24"/>
          <w:szCs w:val="24"/>
          <w:lang w:val="nl-NL"/>
        </w:rPr>
        <w:t>Musikvereinsgebäude</w:t>
      </w:r>
      <w:r w:rsidRPr="00B76256">
        <w:rPr>
          <w:rFonts w:ascii="Verdana" w:hAnsi="Verdana"/>
          <w:sz w:val="24"/>
          <w:szCs w:val="24"/>
          <w:lang w:val="nl-NL"/>
        </w:rPr>
        <w:t xml:space="preserve"> (1869, naar plannen van Hansen), het Weepse concertgebouw, dat jaarlijks het toneel vormt voor het bekende Nieuwjaarsconcert en dat op de eerste etage het museum voor koormuziek herbergt.</w:t>
      </w:r>
      <w:r w:rsidRPr="00B76256">
        <w:rPr>
          <w:rFonts w:ascii="Verdana" w:hAnsi="Verdana"/>
          <w:b/>
          <w:sz w:val="24"/>
          <w:szCs w:val="24"/>
          <w:lang w:val="nl-NL"/>
        </w:rPr>
        <w:t xml:space="preserve">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 xml:space="preserve">Tussen het </w:t>
      </w:r>
      <w:r w:rsidRPr="00B76256">
        <w:rPr>
          <w:rFonts w:ascii="Verdana" w:hAnsi="Verdana"/>
          <w:b/>
          <w:sz w:val="24"/>
          <w:szCs w:val="24"/>
          <w:lang w:val="nl-NL"/>
        </w:rPr>
        <w:t>moderne Histori</w:t>
      </w:r>
      <w:r w:rsidRPr="00B76256">
        <w:rPr>
          <w:rFonts w:ascii="Verdana" w:hAnsi="Verdana"/>
          <w:b/>
          <w:sz w:val="24"/>
          <w:szCs w:val="24"/>
          <w:lang w:val="nl-NL"/>
        </w:rPr>
        <w:softHyphen/>
        <w:t xml:space="preserve">sches Museum der Stadt Wien </w:t>
      </w:r>
      <w:r w:rsidRPr="00B76256">
        <w:rPr>
          <w:rFonts w:ascii="Verdana" w:hAnsi="Verdana"/>
          <w:sz w:val="24"/>
          <w:szCs w:val="24"/>
          <w:lang w:val="nl-NL"/>
        </w:rPr>
        <w:t>en het Winterthur Haus door en via de Technikerstrasse loopt u naar de Schwarzenberg</w:t>
      </w:r>
      <w:r w:rsidRPr="00B76256">
        <w:rPr>
          <w:rFonts w:ascii="Verdana" w:hAnsi="Verdana"/>
          <w:sz w:val="24"/>
          <w:szCs w:val="24"/>
          <w:lang w:val="nl-NL"/>
        </w:rPr>
        <w:softHyphen/>
        <w:t>platz, met in het midden de Hochstrahlbrunnen en daarach</w:t>
      </w:r>
      <w:r w:rsidRPr="00B76256">
        <w:rPr>
          <w:rFonts w:ascii="Verdana" w:hAnsi="Verdana"/>
          <w:sz w:val="24"/>
          <w:szCs w:val="24"/>
          <w:lang w:val="nl-NL"/>
        </w:rPr>
        <w:softHyphen/>
        <w:t>ter het Russische Heldendenk</w:t>
      </w:r>
      <w:r w:rsidRPr="00B76256">
        <w:rPr>
          <w:rFonts w:ascii="Verdana" w:hAnsi="Verdana"/>
          <w:sz w:val="24"/>
          <w:szCs w:val="24"/>
          <w:lang w:val="nl-NL"/>
        </w:rPr>
        <w:softHyphen/>
        <w:t>mal, in 1945 door de Russen op</w:t>
      </w:r>
      <w:r w:rsidRPr="00B76256">
        <w:rPr>
          <w:rFonts w:ascii="Verdana" w:hAnsi="Verdana"/>
          <w:sz w:val="24"/>
          <w:szCs w:val="24"/>
          <w:lang w:val="nl-NL"/>
        </w:rPr>
        <w:softHyphen/>
        <w:t>gericht ter ere van het Sovjetle</w:t>
      </w:r>
      <w:r w:rsidRPr="00B76256">
        <w:rPr>
          <w:rFonts w:ascii="Verdana" w:hAnsi="Verdana"/>
          <w:sz w:val="24"/>
          <w:szCs w:val="24"/>
          <w:lang w:val="nl-NL"/>
        </w:rPr>
        <w:softHyphen/>
        <w:t xml:space="preserve">ger.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>Wenen lag toen nog in de Russische zone van Oostenrijk, behalve de Innere Stadt, die door alle vier de bezettende mogend</w:t>
      </w:r>
      <w:r w:rsidRPr="00B76256">
        <w:rPr>
          <w:rFonts w:ascii="Verdana" w:hAnsi="Verdana"/>
          <w:sz w:val="24"/>
          <w:szCs w:val="24"/>
          <w:lang w:val="nl-NL"/>
        </w:rPr>
        <w:softHyphen/>
        <w:t xml:space="preserve">heden gezamelijk bestuurd werd.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b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 xml:space="preserve">Het plein wordt aan de zuidzijde afgesloten door het </w:t>
      </w:r>
      <w:r w:rsidRPr="00B76256">
        <w:rPr>
          <w:rFonts w:ascii="Verdana" w:hAnsi="Verdana"/>
          <w:b/>
          <w:sz w:val="24"/>
          <w:szCs w:val="24"/>
          <w:lang w:val="nl-NL"/>
        </w:rPr>
        <w:t>Schwarzen</w:t>
      </w:r>
      <w:r w:rsidRPr="00B76256">
        <w:rPr>
          <w:rFonts w:ascii="Verdana" w:hAnsi="Verdana"/>
          <w:b/>
          <w:sz w:val="24"/>
          <w:szCs w:val="24"/>
          <w:lang w:val="nl-NL"/>
        </w:rPr>
        <w:softHyphen/>
        <w:t xml:space="preserve">berg Palais.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b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>Op het plein rechts houden, dan vóór het mo</w:t>
      </w:r>
      <w:r w:rsidRPr="00B76256">
        <w:rPr>
          <w:rFonts w:ascii="Verdana" w:hAnsi="Verdana"/>
          <w:sz w:val="24"/>
          <w:szCs w:val="24"/>
          <w:lang w:val="nl-NL"/>
        </w:rPr>
        <w:softHyphen/>
        <w:t xml:space="preserve">nument langs oversteken, en rechts de Rennweg in, langs de muur van de </w:t>
      </w:r>
      <w:r w:rsidRPr="00B76256">
        <w:rPr>
          <w:rFonts w:ascii="Verdana" w:hAnsi="Verdana"/>
          <w:b/>
          <w:sz w:val="24"/>
          <w:szCs w:val="24"/>
          <w:lang w:val="nl-NL"/>
        </w:rPr>
        <w:t xml:space="preserve">Orangerie van Schloss Belvedere.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>Er tegen</w:t>
      </w:r>
      <w:r w:rsidRPr="00B76256">
        <w:rPr>
          <w:rFonts w:ascii="Verdana" w:hAnsi="Verdana"/>
          <w:sz w:val="24"/>
          <w:szCs w:val="24"/>
          <w:lang w:val="nl-NL"/>
        </w:rPr>
        <w:softHyphen/>
        <w:t xml:space="preserve">over staat de Gardekirche (links).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 xml:space="preserve">Na ruim </w:t>
      </w:r>
      <w:smartTag w:uri="urn:schemas-microsoft-com:office:smarttags" w:element="metricconverter">
        <w:smartTagPr>
          <w:attr w:name="ProductID" w:val="100 meter"/>
        </w:smartTagPr>
        <w:r w:rsidRPr="00B76256">
          <w:rPr>
            <w:rFonts w:ascii="Verdana" w:hAnsi="Verdana"/>
            <w:sz w:val="24"/>
            <w:szCs w:val="24"/>
            <w:lang w:val="nl-NL"/>
          </w:rPr>
          <w:t>100 meter</w:t>
        </w:r>
      </w:smartTag>
      <w:r w:rsidRPr="00B76256">
        <w:rPr>
          <w:rFonts w:ascii="Verdana" w:hAnsi="Verdana"/>
          <w:sz w:val="24"/>
          <w:szCs w:val="24"/>
          <w:lang w:val="nl-NL"/>
        </w:rPr>
        <w:t xml:space="preserve"> bereikt u de toegang tot het Unteres Belvede</w:t>
      </w:r>
      <w:r w:rsidRPr="00B76256">
        <w:rPr>
          <w:rFonts w:ascii="Verdana" w:hAnsi="Verdana"/>
          <w:sz w:val="24"/>
          <w:szCs w:val="24"/>
          <w:lang w:val="nl-NL"/>
        </w:rPr>
        <w:softHyphen/>
        <w:t xml:space="preserve">re.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>U loopt nog even recht</w:t>
      </w:r>
      <w:r w:rsidRPr="00B76256">
        <w:rPr>
          <w:rFonts w:ascii="Verdana" w:hAnsi="Verdana"/>
          <w:sz w:val="24"/>
          <w:szCs w:val="24"/>
          <w:lang w:val="nl-NL"/>
        </w:rPr>
        <w:softHyphen/>
        <w:t>door en ziet rechts de Salesiane</w:t>
      </w:r>
      <w:r w:rsidRPr="00B76256">
        <w:rPr>
          <w:rFonts w:ascii="Verdana" w:hAnsi="Verdana"/>
          <w:sz w:val="24"/>
          <w:szCs w:val="24"/>
          <w:lang w:val="nl-NL"/>
        </w:rPr>
        <w:softHyphen/>
        <w:t>rinnenkirche, gebouwd door Do</w:t>
      </w:r>
      <w:r w:rsidRPr="00B76256">
        <w:rPr>
          <w:rFonts w:ascii="Verdana" w:hAnsi="Verdana"/>
          <w:sz w:val="24"/>
          <w:szCs w:val="24"/>
          <w:lang w:val="nl-NL"/>
        </w:rPr>
        <w:softHyphen/>
        <w:t xml:space="preserve">nato Felice d'Allio van 1717 tot 1730.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 xml:space="preserve">U loopt nu terug naar nr. 6 waar u door een hek de Belvedèretuin binnenwandelt.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>Om een zo mooi mogelijk overzicht te hebben van de terrasvormig aangelegde tui</w:t>
      </w:r>
      <w:r w:rsidRPr="00B76256">
        <w:rPr>
          <w:rFonts w:ascii="Verdana" w:hAnsi="Verdana"/>
          <w:sz w:val="24"/>
          <w:szCs w:val="24"/>
          <w:lang w:val="nl-NL"/>
        </w:rPr>
        <w:softHyphen/>
        <w:t>nen, loopt u naar rechts langs de voorzijde van het Unteres Belve</w:t>
      </w:r>
      <w:r w:rsidRPr="00B76256">
        <w:rPr>
          <w:rFonts w:ascii="Verdana" w:hAnsi="Verdana"/>
          <w:sz w:val="24"/>
          <w:szCs w:val="24"/>
          <w:lang w:val="nl-NL"/>
        </w:rPr>
        <w:softHyphen/>
        <w:t xml:space="preserve">dère, </w:t>
      </w:r>
      <w:r w:rsidRPr="00B76256">
        <w:rPr>
          <w:rFonts w:ascii="Verdana" w:hAnsi="Verdana"/>
          <w:sz w:val="24"/>
          <w:szCs w:val="24"/>
          <w:lang w:val="nl-NL"/>
        </w:rPr>
        <w:lastRenderedPageBreak/>
        <w:t>waarin enkele musea geves</w:t>
      </w:r>
      <w:r w:rsidRPr="00B76256">
        <w:rPr>
          <w:rFonts w:ascii="Verdana" w:hAnsi="Verdana"/>
          <w:sz w:val="24"/>
          <w:szCs w:val="24"/>
          <w:lang w:val="nl-NL"/>
        </w:rPr>
        <w:softHyphen/>
        <w:t xml:space="preserve">tigd zijn, tot voor het midden van het gebouw en eerst dan naar het hoger gelegen Oberes Belvedère, waar u links omheen gaat.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>Langs een grote vijver wordt de uitgang van het park bereikt; u verlaat dit door een buitenge</w:t>
      </w:r>
      <w:r w:rsidRPr="00B76256">
        <w:rPr>
          <w:rFonts w:ascii="Verdana" w:hAnsi="Verdana"/>
          <w:sz w:val="24"/>
          <w:szCs w:val="24"/>
          <w:lang w:val="nl-NL"/>
        </w:rPr>
        <w:softHyphen/>
        <w:t xml:space="preserve">woon fraai smeedijzeren hek.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 xml:space="preserve">Hier bij het Südbahnhof eindigt deze wandeling.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 xml:space="preserve">Aansluitend kunt u een bezoek brengen aan de aangrenzende Botanische Garten, waarin een Alpengarten is opgenomen. </w:t>
      </w:r>
    </w:p>
    <w:p w:rsidR="003B2D0D" w:rsidRPr="00B76256" w:rsidRDefault="003B2D0D" w:rsidP="00B76256">
      <w:pPr>
        <w:numPr>
          <w:ilvl w:val="0"/>
          <w:numId w:val="18"/>
        </w:num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  <w:r w:rsidRPr="00B76256">
        <w:rPr>
          <w:rFonts w:ascii="Verdana" w:hAnsi="Verdana"/>
          <w:sz w:val="24"/>
          <w:szCs w:val="24"/>
          <w:lang w:val="nl-NL"/>
        </w:rPr>
        <w:t>Tramlijn D brengt u weer terug naar de Ring.</w:t>
      </w:r>
    </w:p>
    <w:p w:rsidR="0059171C" w:rsidRPr="00B76256" w:rsidRDefault="0059171C" w:rsidP="00B76256">
      <w:pPr>
        <w:tabs>
          <w:tab w:val="right" w:pos="0"/>
        </w:tabs>
        <w:ind w:left="567" w:hanging="567"/>
        <w:rPr>
          <w:rFonts w:ascii="Verdana" w:hAnsi="Verdana"/>
          <w:sz w:val="24"/>
          <w:szCs w:val="24"/>
          <w:lang w:val="nl-NL"/>
        </w:rPr>
      </w:pPr>
    </w:p>
    <w:p w:rsidR="00B76256" w:rsidRPr="00B76256" w:rsidRDefault="00B76256">
      <w:pPr>
        <w:ind w:left="426" w:hanging="426"/>
        <w:rPr>
          <w:rFonts w:ascii="Verdana" w:hAnsi="Verdana"/>
          <w:sz w:val="24"/>
          <w:szCs w:val="24"/>
          <w:lang w:val="nl-NL"/>
        </w:rPr>
      </w:pPr>
    </w:p>
    <w:sectPr w:rsidR="00B76256" w:rsidRPr="00B76256" w:rsidSect="00591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0E" w:rsidRDefault="00145A0E">
      <w:r>
        <w:separator/>
      </w:r>
    </w:p>
  </w:endnote>
  <w:endnote w:type="continuationSeparator" w:id="0">
    <w:p w:rsidR="00145A0E" w:rsidRDefault="0014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34510" w:rsidRDefault="00A34510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25B6C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A34510" w:rsidRDefault="00C25B6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A34510" w:rsidRPr="009B5DDF" w:rsidRDefault="00A34510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A34510" w:rsidRDefault="00A34510">
    <w:pPr>
      <w:pStyle w:val="Voettekst"/>
    </w:pPr>
  </w:p>
  <w:p w:rsidR="00A34510" w:rsidRDefault="00A34510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0E" w:rsidRDefault="00145A0E">
      <w:r>
        <w:separator/>
      </w:r>
    </w:p>
  </w:footnote>
  <w:footnote w:type="continuationSeparator" w:id="0">
    <w:p w:rsidR="00145A0E" w:rsidRDefault="0014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Pr="00B76256" w:rsidRDefault="00B76256" w:rsidP="00B76256">
    <w:pPr>
      <w:pStyle w:val="Koptekst"/>
      <w:jc w:val="right"/>
      <w:rPr>
        <w:rFonts w:ascii="Verdana" w:hAnsi="Verdana"/>
        <w:b/>
        <w:color w:val="000000" w:themeColor="text1"/>
        <w:sz w:val="24"/>
        <w:szCs w:val="24"/>
      </w:rPr>
    </w:pPr>
    <w:r>
      <w:rPr>
        <w:rFonts w:ascii="Verdana" w:hAnsi="Verdana"/>
        <w:b/>
        <w:noProof/>
        <w:color w:val="000000" w:themeColor="text1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773C6519" wp14:editId="62FF793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256">
      <w:rPr>
        <w:rFonts w:ascii="Verdana" w:hAnsi="Verdana"/>
        <w:b/>
        <w:noProof/>
        <w:color w:val="000000" w:themeColor="text1"/>
        <w:sz w:val="24"/>
        <w:szCs w:val="24"/>
        <w:lang w:val="nl-NL"/>
      </w:rPr>
      <w:t>Wenen Wandeling naar de Belvedere</w:t>
    </w:r>
  </w:p>
  <w:p w:rsidR="00A34510" w:rsidRPr="00096912" w:rsidRDefault="00145A0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81A6E"/>
    <w:multiLevelType w:val="hybridMultilevel"/>
    <w:tmpl w:val="3FF65420"/>
    <w:lvl w:ilvl="0" w:tplc="27D22F74">
      <w:start w:val="1"/>
      <w:numFmt w:val="bullet"/>
      <w:lvlText w:val=""/>
      <w:lvlJc w:val="left"/>
      <w:pPr>
        <w:tabs>
          <w:tab w:val="num" w:pos="349"/>
        </w:tabs>
        <w:ind w:left="349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2">
    <w:nsid w:val="0F40358A"/>
    <w:multiLevelType w:val="hybridMultilevel"/>
    <w:tmpl w:val="7B3659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B25B4"/>
    <w:multiLevelType w:val="hybridMultilevel"/>
    <w:tmpl w:val="547E01BE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E55FC"/>
    <w:multiLevelType w:val="hybridMultilevel"/>
    <w:tmpl w:val="DC205A5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A152A"/>
    <w:multiLevelType w:val="hybridMultilevel"/>
    <w:tmpl w:val="3D8461A2"/>
    <w:lvl w:ilvl="0" w:tplc="017A277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57174D"/>
    <w:multiLevelType w:val="hybridMultilevel"/>
    <w:tmpl w:val="4460AA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265D18"/>
    <w:multiLevelType w:val="multilevel"/>
    <w:tmpl w:val="4460AA8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11"/>
  </w:num>
  <w:num w:numId="6">
    <w:abstractNumId w:val="6"/>
  </w:num>
  <w:num w:numId="7">
    <w:abstractNumId w:val="3"/>
  </w:num>
  <w:num w:numId="8">
    <w:abstractNumId w:val="15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  <w:num w:numId="15">
    <w:abstractNumId w:val="12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67E33"/>
    <w:rsid w:val="00096912"/>
    <w:rsid w:val="00143DC4"/>
    <w:rsid w:val="00145A0E"/>
    <w:rsid w:val="0018260D"/>
    <w:rsid w:val="001C7D1F"/>
    <w:rsid w:val="001D72D4"/>
    <w:rsid w:val="001F3663"/>
    <w:rsid w:val="00215BFF"/>
    <w:rsid w:val="0026522B"/>
    <w:rsid w:val="00266284"/>
    <w:rsid w:val="00297F37"/>
    <w:rsid w:val="002E081E"/>
    <w:rsid w:val="003129FA"/>
    <w:rsid w:val="00362E2A"/>
    <w:rsid w:val="0038543A"/>
    <w:rsid w:val="003B2D0D"/>
    <w:rsid w:val="003D324F"/>
    <w:rsid w:val="003D7320"/>
    <w:rsid w:val="0040457E"/>
    <w:rsid w:val="00427675"/>
    <w:rsid w:val="00446A43"/>
    <w:rsid w:val="004B1B1F"/>
    <w:rsid w:val="004B2583"/>
    <w:rsid w:val="004E7145"/>
    <w:rsid w:val="0059171C"/>
    <w:rsid w:val="005E2B19"/>
    <w:rsid w:val="005F2DF1"/>
    <w:rsid w:val="00623919"/>
    <w:rsid w:val="006F1371"/>
    <w:rsid w:val="00775B2A"/>
    <w:rsid w:val="00864C47"/>
    <w:rsid w:val="009B5DDF"/>
    <w:rsid w:val="00A120DF"/>
    <w:rsid w:val="00A34510"/>
    <w:rsid w:val="00A53DE8"/>
    <w:rsid w:val="00A950C2"/>
    <w:rsid w:val="00B029CC"/>
    <w:rsid w:val="00B24D69"/>
    <w:rsid w:val="00B76256"/>
    <w:rsid w:val="00B84DAB"/>
    <w:rsid w:val="00C25B6C"/>
    <w:rsid w:val="00CB55DB"/>
    <w:rsid w:val="00D06822"/>
    <w:rsid w:val="00D33B82"/>
    <w:rsid w:val="00DB1C6A"/>
    <w:rsid w:val="00DB7D84"/>
    <w:rsid w:val="00DC3A4A"/>
    <w:rsid w:val="00E60283"/>
    <w:rsid w:val="00E8021D"/>
    <w:rsid w:val="00EB2C2A"/>
    <w:rsid w:val="00F65536"/>
    <w:rsid w:val="00F7783E"/>
    <w:rsid w:val="00F87A67"/>
    <w:rsid w:val="00FD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Wandeling 4</vt:lpstr>
    </vt:vector>
  </TitlesOfParts>
  <Company>BusTic.nl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Wandeling 4</dc:title>
  <dc:creator>Enne Berends</dc:creator>
  <cp:lastModifiedBy>Enne Berends</cp:lastModifiedBy>
  <cp:revision>3</cp:revision>
  <dcterms:created xsi:type="dcterms:W3CDTF">2012-08-10T10:57:00Z</dcterms:created>
  <dcterms:modified xsi:type="dcterms:W3CDTF">2012-08-10T11:23:00Z</dcterms:modified>
</cp:coreProperties>
</file>