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BC64D1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BC64D1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4A83CB1D" wp14:editId="30E82337">
            <wp:extent cx="3940669" cy="2520000"/>
            <wp:effectExtent l="171450" t="171450" r="384175" b="3568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0669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BC64D1" w:rsidRPr="00BC64D1" w:rsidRDefault="00BC64D1" w:rsidP="00BC64D1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proofErr w:type="spellStart"/>
      <w:r w:rsidRPr="00BC64D1">
        <w:rPr>
          <w:rFonts w:ascii="Verdana" w:hAnsi="Verdana" w:cs="Arial"/>
          <w:b/>
          <w:kern w:val="36"/>
          <w:sz w:val="96"/>
          <w:szCs w:val="96"/>
          <w:lang w:val="nl-NL"/>
        </w:rPr>
        <w:t>Stadtpark</w:t>
      </w:r>
      <w:proofErr w:type="spellEnd"/>
    </w:p>
    <w:p w:rsidR="00AA7AD2" w:rsidRDefault="0088632D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  <w:lang w:val="nl-NL"/>
        </w:rPr>
      </w:pPr>
      <w:r w:rsidRPr="00BC64D1">
        <w:rPr>
          <w:rFonts w:ascii="Verdana" w:hAnsi="Verdana" w:cs="Arial"/>
          <w:bCs/>
          <w:color w:val="333333"/>
          <w:sz w:val="28"/>
          <w:lang w:val="nl-NL"/>
        </w:rPr>
        <w:lastRenderedPageBreak/>
        <w:t xml:space="preserve">Met de afbraak van de middeleeuwse verdedigingsmuur rond Wenen ontstond er een grote ruimte vlak bij het centrum van de stad. </w:t>
      </w:r>
    </w:p>
    <w:p w:rsidR="0088632D" w:rsidRPr="00BC64D1" w:rsidRDefault="0088632D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  <w:lang w:val="nl-NL"/>
        </w:rPr>
      </w:pPr>
      <w:r w:rsidRPr="00BC64D1">
        <w:rPr>
          <w:rFonts w:ascii="Verdana" w:hAnsi="Verdana" w:cs="Arial"/>
          <w:bCs/>
          <w:color w:val="333333"/>
          <w:sz w:val="28"/>
          <w:lang w:val="nl-NL"/>
        </w:rPr>
        <w:t xml:space="preserve">Hiervan werd niet enkel gebruik gemaakt voor grootse bouwprojecten maar er werd ook ruimte voorzien voor de aanleg van enkele parken. </w:t>
      </w:r>
    </w:p>
    <w:p w:rsidR="00AA7AD2" w:rsidRDefault="00BC64D1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noProof/>
          <w:lang w:val="nl-NL"/>
        </w:rPr>
        <w:t xml:space="preserve"> </w:t>
      </w:r>
      <w:r w:rsidR="0088632D" w:rsidRPr="00BC64D1"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0F8E0649" wp14:editId="5693C781">
            <wp:simplePos x="0" y="0"/>
            <wp:positionH relativeFrom="column">
              <wp:posOffset>5083175</wp:posOffset>
            </wp:positionH>
            <wp:positionV relativeFrom="paragraph">
              <wp:posOffset>92710</wp:posOffset>
            </wp:positionV>
            <wp:extent cx="2520000" cy="1675796"/>
            <wp:effectExtent l="171450" t="171450" r="375920" b="362585"/>
            <wp:wrapSquare wrapText="bothSides"/>
            <wp:docPr id="4" name="Afbeelding 4" descr="Stadtpark,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dtpark, Wen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Het grootste van deze parken was het </w:t>
      </w:r>
      <w:proofErr w:type="spellStart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>Stadtpark</w:t>
      </w:r>
      <w:proofErr w:type="spellEnd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>, een populair openbaar park dat do</w:t>
      </w:r>
      <w:r w:rsid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or de gemeente werd gecreëerd. </w:t>
      </w:r>
    </w:p>
    <w:p w:rsidR="00AA7AD2" w:rsidRDefault="0088632D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Het park werd tussen 1858 en 1862 aangelegd in de Engelse landschapsstijl op de plaats van de voormalige glacis, het open hellende terrein dat langs de verdedigingsmuren lag. </w:t>
      </w:r>
    </w:p>
    <w:p w:rsidR="0088632D" w:rsidRPr="00AA7AD2" w:rsidRDefault="0088632D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Tijdens de volgende decennia werd het park verfraaid met een groot aantal standbeelden en meerdere fonteinen.</w:t>
      </w:r>
    </w:p>
    <w:p w:rsidR="00AA7AD2" w:rsidRDefault="00AA7AD2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BC64D1">
        <w:rPr>
          <w:noProof/>
          <w:lang w:val="nl-NL"/>
        </w:rPr>
        <w:drawing>
          <wp:anchor distT="0" distB="0" distL="114300" distR="114300" simplePos="0" relativeHeight="251659264" behindDoc="0" locked="0" layoutInCell="1" allowOverlap="1" wp14:anchorId="22A3FA26" wp14:editId="07C04E83">
            <wp:simplePos x="0" y="0"/>
            <wp:positionH relativeFrom="column">
              <wp:posOffset>4099560</wp:posOffset>
            </wp:positionH>
            <wp:positionV relativeFrom="paragraph">
              <wp:posOffset>322580</wp:posOffset>
            </wp:positionV>
            <wp:extent cx="2519680" cy="1675765"/>
            <wp:effectExtent l="171450" t="171450" r="375920" b="362585"/>
            <wp:wrapSquare wrapText="bothSides"/>
            <wp:docPr id="3" name="Afbeelding 3" descr="Wienflussportal in het stadspark van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enflussportal in het stadspark van Wen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32D"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De Wien, een kleine vertakking van de Donau, snijdt het park in twee. Vanaf een voetgangersbrug dat beide zijden van het park met elkaar verbindt, heb je een mooi zicht over de </w:t>
      </w:r>
      <w:proofErr w:type="spellStart"/>
      <w:r w:rsidR="0088632D" w:rsidRPr="00BC64D1">
        <w:rPr>
          <w:rFonts w:ascii="Verdana" w:hAnsi="Verdana" w:cs="Arial"/>
          <w:color w:val="000000"/>
          <w:sz w:val="28"/>
          <w:szCs w:val="24"/>
          <w:lang w:val="nl-NL"/>
        </w:rPr>
        <w:t>Wienflussportal</w:t>
      </w:r>
      <w:proofErr w:type="spellEnd"/>
      <w:r w:rsidR="0088632D"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, een reeks van elegante paviljoenen in Jugendstil stijl, in 1905 ontworpen door Friedrich </w:t>
      </w:r>
      <w:proofErr w:type="spellStart"/>
      <w:r w:rsidR="0088632D" w:rsidRPr="00BC64D1">
        <w:rPr>
          <w:rFonts w:ascii="Verdana" w:hAnsi="Verdana" w:cs="Arial"/>
          <w:color w:val="000000"/>
          <w:sz w:val="28"/>
          <w:szCs w:val="24"/>
          <w:lang w:val="nl-NL"/>
        </w:rPr>
        <w:t>Ohmann</w:t>
      </w:r>
      <w:proofErr w:type="spellEnd"/>
      <w:r w:rsidR="0088632D"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 en Josef </w:t>
      </w:r>
      <w:proofErr w:type="spellStart"/>
      <w:r w:rsidR="0088632D" w:rsidRPr="00BC64D1">
        <w:rPr>
          <w:rFonts w:ascii="Verdana" w:hAnsi="Verdana" w:cs="Arial"/>
          <w:color w:val="000000"/>
          <w:sz w:val="28"/>
          <w:szCs w:val="24"/>
          <w:lang w:val="nl-NL"/>
        </w:rPr>
        <w:t>Hackhofer</w:t>
      </w:r>
      <w:proofErr w:type="spellEnd"/>
      <w:r w:rsidR="0088632D"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. </w:t>
      </w:r>
    </w:p>
    <w:p w:rsidR="00AA7AD2" w:rsidRDefault="0088632D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De unieke toegangspoorten aan het park werden eveneens door </w:t>
      </w:r>
      <w:proofErr w:type="spellStart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>Ohmann</w:t>
      </w:r>
      <w:proofErr w:type="spellEnd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 en </w:t>
      </w:r>
      <w:proofErr w:type="spellStart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>Hackhofer</w:t>
      </w:r>
      <w:proofErr w:type="spellEnd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 gebouwd. </w:t>
      </w:r>
    </w:p>
    <w:p w:rsidR="00AA7AD2" w:rsidRDefault="0088632D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Hun Jugendstil collega Otto Wagner was dan weer verantwoordelijk voor het ontwerp van het elegante paviljoen dat toegang gaf tot de </w:t>
      </w:r>
      <w:proofErr w:type="spellStart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>Stadtbahn</w:t>
      </w:r>
      <w:proofErr w:type="spellEnd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, een soort regionale trein. </w:t>
      </w:r>
    </w:p>
    <w:p w:rsidR="0088632D" w:rsidRPr="00BC64D1" w:rsidRDefault="0088632D" w:rsidP="00BC64D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Het paviljoen wordt nu gebruikt voor de opvolger van de </w:t>
      </w:r>
      <w:proofErr w:type="spellStart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>Stadtbahn</w:t>
      </w:r>
      <w:proofErr w:type="spellEnd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>: de U-</w:t>
      </w:r>
      <w:proofErr w:type="spellStart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>bahn</w:t>
      </w:r>
      <w:proofErr w:type="spellEnd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, de </w:t>
      </w:r>
      <w:proofErr w:type="spellStart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>Weense</w:t>
      </w:r>
      <w:proofErr w:type="spellEnd"/>
      <w:r w:rsidRPr="00BC64D1">
        <w:rPr>
          <w:rFonts w:ascii="Verdana" w:hAnsi="Verdana" w:cs="Arial"/>
          <w:color w:val="000000"/>
          <w:sz w:val="28"/>
          <w:szCs w:val="24"/>
          <w:lang w:val="nl-NL"/>
        </w:rPr>
        <w:t xml:space="preserve"> metro.</w:t>
      </w:r>
    </w:p>
    <w:p w:rsidR="0088632D" w:rsidRDefault="0088632D" w:rsidP="00AA7AD2">
      <w:pPr>
        <w:spacing w:before="120" w:after="120"/>
        <w:rPr>
          <w:rFonts w:ascii="Verdana" w:hAnsi="Verdana" w:cs="Arial"/>
          <w:color w:val="000000"/>
          <w:sz w:val="28"/>
          <w:szCs w:val="24"/>
          <w:lang w:val="nl-NL"/>
        </w:rPr>
      </w:pPr>
    </w:p>
    <w:p w:rsidR="00AA7AD2" w:rsidRDefault="00AA7AD2" w:rsidP="00AA7AD2">
      <w:pPr>
        <w:spacing w:before="120" w:after="120"/>
        <w:rPr>
          <w:rFonts w:ascii="Verdana" w:hAnsi="Verdana" w:cs="Arial"/>
          <w:color w:val="000000"/>
          <w:sz w:val="28"/>
          <w:szCs w:val="24"/>
          <w:lang w:val="nl-NL"/>
        </w:rPr>
      </w:pPr>
    </w:p>
    <w:p w:rsidR="00AA7AD2" w:rsidRDefault="00AA7AD2" w:rsidP="00AA7AD2">
      <w:pPr>
        <w:spacing w:before="120" w:after="120"/>
        <w:rPr>
          <w:rFonts w:ascii="Verdana" w:hAnsi="Verdana" w:cs="Arial"/>
          <w:color w:val="000000"/>
          <w:sz w:val="28"/>
          <w:szCs w:val="24"/>
          <w:lang w:val="nl-NL"/>
        </w:rPr>
      </w:pPr>
    </w:p>
    <w:p w:rsidR="00AA7AD2" w:rsidRPr="00AA7AD2" w:rsidRDefault="00AA7AD2" w:rsidP="00AA7AD2">
      <w:pPr>
        <w:spacing w:before="120" w:after="120"/>
        <w:rPr>
          <w:rFonts w:ascii="Verdana" w:hAnsi="Verdana" w:cs="Arial"/>
          <w:color w:val="000000"/>
          <w:sz w:val="28"/>
          <w:szCs w:val="24"/>
          <w:lang w:val="nl-NL"/>
        </w:rPr>
      </w:pPr>
    </w:p>
    <w:p w:rsidR="0088632D" w:rsidRPr="00AA7AD2" w:rsidRDefault="0088632D" w:rsidP="00AA7AD2">
      <w:pPr>
        <w:spacing w:before="120" w:after="120"/>
        <w:rPr>
          <w:rFonts w:ascii="Verdana" w:hAnsi="Verdana" w:cs="Arial"/>
          <w:b/>
          <w:iCs/>
          <w:color w:val="000000"/>
          <w:sz w:val="28"/>
          <w:szCs w:val="18"/>
          <w:lang w:val="nl-NL"/>
        </w:rPr>
      </w:pPr>
      <w:proofErr w:type="spellStart"/>
      <w:r w:rsidRPr="00AA7AD2">
        <w:rPr>
          <w:rFonts w:ascii="Verdana" w:hAnsi="Verdana" w:cs="Arial"/>
          <w:b/>
          <w:iCs/>
          <w:color w:val="000000"/>
          <w:sz w:val="28"/>
          <w:szCs w:val="18"/>
          <w:lang w:val="nl-NL"/>
        </w:rPr>
        <w:lastRenderedPageBreak/>
        <w:t>Kursalon</w:t>
      </w:r>
      <w:proofErr w:type="spellEnd"/>
    </w:p>
    <w:p w:rsidR="00AA7AD2" w:rsidRPr="00AA7AD2" w:rsidRDefault="00AA7AD2" w:rsidP="00AA7AD2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noProof/>
          <w:color w:val="000000"/>
          <w:sz w:val="28"/>
          <w:szCs w:val="24"/>
          <w:lang w:val="nl-NL"/>
        </w:rPr>
        <w:drawing>
          <wp:anchor distT="0" distB="0" distL="114300" distR="114300" simplePos="0" relativeHeight="251662336" behindDoc="0" locked="0" layoutInCell="1" allowOverlap="1" wp14:anchorId="7CFF8116" wp14:editId="710833FB">
            <wp:simplePos x="0" y="0"/>
            <wp:positionH relativeFrom="column">
              <wp:posOffset>4341495</wp:posOffset>
            </wp:positionH>
            <wp:positionV relativeFrom="paragraph">
              <wp:posOffset>92075</wp:posOffset>
            </wp:positionV>
            <wp:extent cx="2519680" cy="1462405"/>
            <wp:effectExtent l="171450" t="171450" r="375920" b="36639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6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Het grootste bouwwerk in het stadspark is het </w:t>
      </w:r>
      <w:proofErr w:type="spellStart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>Kursalon</w:t>
      </w:r>
      <w:proofErr w:type="spellEnd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 dat in 1867 opgetrokken werd in een </w:t>
      </w:r>
      <w:proofErr w:type="spellStart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>neo-Renaissance</w:t>
      </w:r>
      <w:proofErr w:type="spellEnd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 stijl. </w:t>
      </w:r>
    </w:p>
    <w:p w:rsidR="00AA7AD2" w:rsidRPr="00AA7AD2" w:rsidRDefault="0088632D" w:rsidP="00AA7AD2">
      <w:pPr>
        <w:pStyle w:val="Lijstalinea"/>
        <w:numPr>
          <w:ilvl w:val="0"/>
          <w:numId w:val="17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Het was oorspronkelijk bedoeld als een soort kuuroord, maar het gebouw werd al snel in gebruik genomen als concertzaal. </w:t>
      </w:r>
    </w:p>
    <w:p w:rsidR="0088632D" w:rsidRPr="00AA7AD2" w:rsidRDefault="0088632D" w:rsidP="00AA7AD2">
      <w:pPr>
        <w:pStyle w:val="Lijstalinea"/>
        <w:numPr>
          <w:ilvl w:val="0"/>
          <w:numId w:val="17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Vandaag de dag worden er nog steeds geregeld concerten met muziek van Strauss en Mozart opgevoerd.</w:t>
      </w:r>
    </w:p>
    <w:p w:rsidR="0088632D" w:rsidRPr="00AA7AD2" w:rsidRDefault="0088632D" w:rsidP="00AA7AD2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  <w:lang w:val="nl-NL"/>
        </w:rPr>
      </w:pPr>
      <w:r w:rsidRPr="00AA7AD2">
        <w:rPr>
          <w:rFonts w:ascii="Verdana" w:hAnsi="Verdana" w:cs="Arial"/>
          <w:b/>
          <w:color w:val="222222"/>
          <w:sz w:val="28"/>
          <w:szCs w:val="33"/>
          <w:lang w:val="nl-NL"/>
        </w:rPr>
        <w:t>Monumenten</w:t>
      </w:r>
    </w:p>
    <w:p w:rsidR="00AA7AD2" w:rsidRPr="00AA7AD2" w:rsidRDefault="0088632D" w:rsidP="00AA7AD2">
      <w:pPr>
        <w:pStyle w:val="Lijstalinea"/>
        <w:numPr>
          <w:ilvl w:val="0"/>
          <w:numId w:val="19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Het </w:t>
      </w:r>
      <w:proofErr w:type="spellStart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Stadtpark</w:t>
      </w:r>
      <w:proofErr w:type="spellEnd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 is </w:t>
      </w:r>
      <w:proofErr w:type="spellStart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ondermeer</w:t>
      </w:r>
      <w:proofErr w:type="spellEnd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 populair vanwege de vele beelden van kunstenaars - vooral muzikanten - die over het park verspreid staan. </w:t>
      </w:r>
    </w:p>
    <w:p w:rsidR="00AA7AD2" w:rsidRPr="00AA7AD2" w:rsidRDefault="0088632D" w:rsidP="00AA7AD2">
      <w:pPr>
        <w:pStyle w:val="Lijstalinea"/>
        <w:numPr>
          <w:ilvl w:val="0"/>
          <w:numId w:val="19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Je vindt standbeelden en borstbeelden van componisten zoals Franz Schubert en Anton </w:t>
      </w:r>
      <w:proofErr w:type="spellStart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Brückner</w:t>
      </w:r>
      <w:proofErr w:type="spellEnd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, maar veruit het </w:t>
      </w:r>
      <w:r w:rsidRPr="00AA7AD2">
        <w:rPr>
          <w:rFonts w:ascii="Verdana" w:hAnsi="Verdana"/>
          <w:noProof/>
          <w:sz w:val="28"/>
          <w:lang w:val="nl-NL"/>
        </w:rPr>
        <w:drawing>
          <wp:anchor distT="0" distB="0" distL="114300" distR="114300" simplePos="0" relativeHeight="251660288" behindDoc="0" locked="0" layoutInCell="1" allowOverlap="1" wp14:anchorId="6571E2D6" wp14:editId="5D1813D1">
            <wp:simplePos x="0" y="0"/>
            <wp:positionH relativeFrom="column">
              <wp:posOffset>4690745</wp:posOffset>
            </wp:positionH>
            <wp:positionV relativeFrom="paragraph">
              <wp:posOffset>635</wp:posOffset>
            </wp:positionV>
            <wp:extent cx="2520000" cy="1675796"/>
            <wp:effectExtent l="171450" t="171450" r="375920" b="362585"/>
            <wp:wrapSquare wrapText="bothSides"/>
            <wp:docPr id="1" name="Afbeelding 1" descr="Johann Strauss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hann Strauss Monu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meest bekende is het Johann Strauss monument, dat in 1921 gemaakt werd door de Oostenrijkse beeldhouwer Edmund </w:t>
      </w:r>
      <w:proofErr w:type="spellStart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Hellmer</w:t>
      </w:r>
      <w:proofErr w:type="spellEnd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. </w:t>
      </w:r>
    </w:p>
    <w:p w:rsidR="00AA7AD2" w:rsidRPr="00AA7AD2" w:rsidRDefault="0088632D" w:rsidP="00AA7AD2">
      <w:pPr>
        <w:pStyle w:val="Lijstalinea"/>
        <w:numPr>
          <w:ilvl w:val="0"/>
          <w:numId w:val="19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Het monument toont een verguld standbeeld van Johann Strauss II, de koning van de wals, met achter hem een ste</w:t>
      </w:r>
      <w:r w:rsidR="00AA7AD2" w:rsidRPr="00AA7AD2">
        <w:rPr>
          <w:rFonts w:ascii="Verdana" w:hAnsi="Verdana" w:cs="Arial"/>
          <w:color w:val="000000"/>
          <w:sz w:val="28"/>
          <w:szCs w:val="24"/>
          <w:lang w:val="nl-NL"/>
        </w:rPr>
        <w:t>nen boog versierd met Najaden.</w:t>
      </w:r>
      <w:r w:rsidR="00AA7AD2" w:rsidRPr="00AA7AD2">
        <w:rPr>
          <w:rFonts w:ascii="Verdana" w:hAnsi="Verdana"/>
          <w:noProof/>
          <w:sz w:val="28"/>
          <w:lang w:val="nl-NL"/>
        </w:rPr>
        <w:t xml:space="preserve"> </w:t>
      </w:r>
    </w:p>
    <w:p w:rsidR="00AA7AD2" w:rsidRPr="007355E1" w:rsidRDefault="0088632D" w:rsidP="007355E1">
      <w:pPr>
        <w:spacing w:before="120" w:after="120"/>
        <w:rPr>
          <w:rFonts w:ascii="Verdana" w:hAnsi="Verdana" w:cs="Arial"/>
          <w:b/>
          <w:color w:val="000000"/>
          <w:sz w:val="28"/>
          <w:szCs w:val="24"/>
          <w:lang w:val="nl-NL"/>
        </w:rPr>
      </w:pPr>
      <w:r w:rsidRPr="007355E1">
        <w:rPr>
          <w:rFonts w:ascii="Verdana" w:hAnsi="Verdana" w:cs="Arial"/>
          <w:b/>
          <w:color w:val="000000"/>
          <w:sz w:val="28"/>
          <w:szCs w:val="24"/>
          <w:lang w:val="nl-NL"/>
        </w:rPr>
        <w:t xml:space="preserve">Er staan ook enkele fonteinen in het </w:t>
      </w:r>
      <w:proofErr w:type="spellStart"/>
      <w:r w:rsidRPr="007355E1">
        <w:rPr>
          <w:rFonts w:ascii="Verdana" w:hAnsi="Verdana" w:cs="Arial"/>
          <w:b/>
          <w:color w:val="000000"/>
          <w:sz w:val="28"/>
          <w:szCs w:val="24"/>
          <w:lang w:val="nl-NL"/>
        </w:rPr>
        <w:t>Stadtpark</w:t>
      </w:r>
      <w:proofErr w:type="spellEnd"/>
      <w:r w:rsidRPr="007355E1">
        <w:rPr>
          <w:rFonts w:ascii="Verdana" w:hAnsi="Verdana" w:cs="Arial"/>
          <w:b/>
          <w:color w:val="000000"/>
          <w:sz w:val="28"/>
          <w:szCs w:val="24"/>
          <w:lang w:val="nl-NL"/>
        </w:rPr>
        <w:t xml:space="preserve">. </w:t>
      </w:r>
    </w:p>
    <w:p w:rsidR="00AA7AD2" w:rsidRPr="00AA7AD2" w:rsidRDefault="00AA7AD2" w:rsidP="00AA7AD2">
      <w:pPr>
        <w:pStyle w:val="Lijstalinea"/>
        <w:numPr>
          <w:ilvl w:val="0"/>
          <w:numId w:val="19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/>
          <w:noProof/>
          <w:sz w:val="28"/>
          <w:lang w:val="nl-NL"/>
        </w:rPr>
        <w:drawing>
          <wp:anchor distT="0" distB="0" distL="114300" distR="114300" simplePos="0" relativeHeight="251661312" behindDoc="0" locked="0" layoutInCell="1" allowOverlap="1" wp14:anchorId="7FBD1E3A" wp14:editId="153D8717">
            <wp:simplePos x="0" y="0"/>
            <wp:positionH relativeFrom="column">
              <wp:posOffset>4092575</wp:posOffset>
            </wp:positionH>
            <wp:positionV relativeFrom="paragraph">
              <wp:posOffset>418465</wp:posOffset>
            </wp:positionV>
            <wp:extent cx="2519680" cy="1677670"/>
            <wp:effectExtent l="171450" t="171450" r="375920" b="360680"/>
            <wp:wrapSquare wrapText="bothSides"/>
            <wp:docPr id="8" name="Afbeelding 2" descr="http://www.foto-julius.at/wien3/W2237+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to-julius.at/wien3/W2237+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Het oudste is de Donauvrouw fontein, een creatie van Hans </w:t>
      </w:r>
      <w:proofErr w:type="spellStart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>Gasser</w:t>
      </w:r>
      <w:proofErr w:type="spellEnd"/>
      <w:r w:rsidR="0088632D"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 uit 1865. </w:t>
      </w:r>
      <w:bookmarkStart w:id="0" w:name="_GoBack"/>
      <w:bookmarkEnd w:id="0"/>
    </w:p>
    <w:p w:rsidR="00AA7AD2" w:rsidRPr="00AA7AD2" w:rsidRDefault="0088632D" w:rsidP="00AA7AD2">
      <w:pPr>
        <w:pStyle w:val="Lijstalinea"/>
        <w:numPr>
          <w:ilvl w:val="0"/>
          <w:numId w:val="19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De fonteinengroep die gekend staat onder de naam 'De bevrijding van de lente' werd in 1903 gecreëerd door Josef Heu. </w:t>
      </w:r>
    </w:p>
    <w:p w:rsidR="00197890" w:rsidRPr="00AA7AD2" w:rsidRDefault="0088632D" w:rsidP="00BC64D1">
      <w:pPr>
        <w:pStyle w:val="Lijstalinea"/>
        <w:numPr>
          <w:ilvl w:val="0"/>
          <w:numId w:val="19"/>
        </w:numPr>
        <w:spacing w:before="120" w:after="120"/>
        <w:ind w:left="284" w:hanging="284"/>
        <w:contextualSpacing w:val="0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Een fontein van meer recente datum is de </w:t>
      </w:r>
      <w:proofErr w:type="spellStart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Vogeltränkebrunnen</w:t>
      </w:r>
      <w:proofErr w:type="spellEnd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 xml:space="preserve">, een kleine fontein met pinguïns, in 1953 gemaakt door Mario </w:t>
      </w:r>
      <w:proofErr w:type="spellStart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Petrucci</w:t>
      </w:r>
      <w:proofErr w:type="spellEnd"/>
      <w:r w:rsidRPr="00AA7AD2">
        <w:rPr>
          <w:rFonts w:ascii="Verdana" w:hAnsi="Verdana" w:cs="Arial"/>
          <w:color w:val="000000"/>
          <w:sz w:val="28"/>
          <w:szCs w:val="24"/>
          <w:lang w:val="nl-NL"/>
        </w:rPr>
        <w:t>.</w:t>
      </w:r>
    </w:p>
    <w:sectPr w:rsidR="00197890" w:rsidRPr="00AA7AD2" w:rsidSect="006F0BF8">
      <w:headerReference w:type="default" r:id="rId15"/>
      <w:footerReference w:type="even" r:id="rId16"/>
      <w:footerReference w:type="default" r:id="rId17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C36" w:rsidRDefault="00DB4C36">
      <w:r>
        <w:separator/>
      </w:r>
    </w:p>
  </w:endnote>
  <w:endnote w:type="continuationSeparator" w:id="0">
    <w:p w:rsidR="00DB4C36" w:rsidRDefault="00DB4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7355E1" w:rsidRPr="007355E1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7355E1" w:rsidRPr="007355E1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C36" w:rsidRDefault="00DB4C36">
      <w:r>
        <w:separator/>
      </w:r>
    </w:p>
  </w:footnote>
  <w:footnote w:type="continuationSeparator" w:id="0">
    <w:p w:rsidR="00DB4C36" w:rsidRDefault="00DB4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DB4C36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2FC3F4D"/>
    <w:multiLevelType w:val="hybridMultilevel"/>
    <w:tmpl w:val="3884A5E6"/>
    <w:lvl w:ilvl="0" w:tplc="94C499D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408C5"/>
    <w:multiLevelType w:val="hybridMultilevel"/>
    <w:tmpl w:val="1E90F892"/>
    <w:lvl w:ilvl="0" w:tplc="94C499D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3F3456"/>
    <w:multiLevelType w:val="hybridMultilevel"/>
    <w:tmpl w:val="14C4F0A2"/>
    <w:lvl w:ilvl="0" w:tplc="94C499D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A6530C"/>
    <w:multiLevelType w:val="hybridMultilevel"/>
    <w:tmpl w:val="6E1EE5AE"/>
    <w:lvl w:ilvl="0" w:tplc="94C499D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90EEF"/>
    <w:multiLevelType w:val="hybridMultilevel"/>
    <w:tmpl w:val="5752429A"/>
    <w:lvl w:ilvl="0" w:tplc="94C499D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0E7100"/>
    <w:multiLevelType w:val="hybridMultilevel"/>
    <w:tmpl w:val="AA1C695A"/>
    <w:lvl w:ilvl="0" w:tplc="94C499D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1A2D8A"/>
    <w:multiLevelType w:val="hybridMultilevel"/>
    <w:tmpl w:val="92C04F7E"/>
    <w:lvl w:ilvl="0" w:tplc="94C499D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2"/>
  </w:num>
  <w:num w:numId="5">
    <w:abstractNumId w:val="7"/>
  </w:num>
  <w:num w:numId="6">
    <w:abstractNumId w:val="15"/>
  </w:num>
  <w:num w:numId="7">
    <w:abstractNumId w:val="13"/>
  </w:num>
  <w:num w:numId="8">
    <w:abstractNumId w:val="16"/>
  </w:num>
  <w:num w:numId="9">
    <w:abstractNumId w:val="4"/>
  </w:num>
  <w:num w:numId="10">
    <w:abstractNumId w:val="3"/>
  </w:num>
  <w:num w:numId="11">
    <w:abstractNumId w:val="12"/>
  </w:num>
  <w:num w:numId="12">
    <w:abstractNumId w:val="17"/>
  </w:num>
  <w:num w:numId="13">
    <w:abstractNumId w:val="10"/>
  </w:num>
  <w:num w:numId="14">
    <w:abstractNumId w:val="18"/>
  </w:num>
  <w:num w:numId="15">
    <w:abstractNumId w:val="8"/>
  </w:num>
  <w:num w:numId="16">
    <w:abstractNumId w:val="14"/>
  </w:num>
  <w:num w:numId="17">
    <w:abstractNumId w:val="11"/>
  </w:num>
  <w:num w:numId="18">
    <w:abstractNumId w:val="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355E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8632D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3BD7"/>
    <w:rsid w:val="009B5DDF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A7AD2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C64D1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4C36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A6397"/>
    <w:rsid w:val="00EB5C36"/>
    <w:rsid w:val="00F01989"/>
    <w:rsid w:val="00F05319"/>
    <w:rsid w:val="00F26CAA"/>
    <w:rsid w:val="00F36537"/>
    <w:rsid w:val="00F40DFF"/>
    <w:rsid w:val="00F441FA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307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7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269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1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45723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6043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29751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6900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9110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79374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23758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6523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history.back()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5</cp:revision>
  <cp:lastPrinted>2011-09-24T18:22:00Z</cp:lastPrinted>
  <dcterms:created xsi:type="dcterms:W3CDTF">2012-04-13T07:10:00Z</dcterms:created>
  <dcterms:modified xsi:type="dcterms:W3CDTF">2012-04-29T06:52:00Z</dcterms:modified>
</cp:coreProperties>
</file>