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083806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083806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3C7815C4" wp14:editId="0BDE1294">
            <wp:extent cx="3578558" cy="2520000"/>
            <wp:effectExtent l="171450" t="171450" r="384175" b="3568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8558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083806" w:rsidRPr="00E751F1" w:rsidRDefault="00083806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254EC6" w:rsidRDefault="00254EC6" w:rsidP="00EB5C36">
      <w:pPr>
        <w:rPr>
          <w:rFonts w:ascii="Verdana" w:hAnsi="Verdana"/>
          <w:sz w:val="28"/>
          <w:szCs w:val="28"/>
        </w:rPr>
      </w:pPr>
    </w:p>
    <w:p w:rsidR="00254EC6" w:rsidRDefault="00254EC6" w:rsidP="00EB5C36">
      <w:pPr>
        <w:rPr>
          <w:rFonts w:ascii="Verdana" w:hAnsi="Verdana"/>
          <w:sz w:val="28"/>
          <w:szCs w:val="28"/>
        </w:rPr>
      </w:pPr>
    </w:p>
    <w:p w:rsidR="00254EC6" w:rsidRPr="00E751F1" w:rsidRDefault="00254EC6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E751F1" w:rsidRPr="00254EC6" w:rsidRDefault="00254EC6" w:rsidP="00E751F1">
      <w:pPr>
        <w:outlineLvl w:val="1"/>
        <w:rPr>
          <w:rFonts w:ascii="Verdana" w:hAnsi="Verdana" w:cs="Arial"/>
          <w:b/>
          <w:kern w:val="36"/>
          <w:sz w:val="96"/>
          <w:szCs w:val="96"/>
          <w:lang w:val="nl-NL"/>
        </w:rPr>
      </w:pPr>
      <w:r w:rsidRPr="00254EC6">
        <w:rPr>
          <w:rFonts w:ascii="Verdana" w:hAnsi="Verdana"/>
          <w:b/>
          <w:sz w:val="96"/>
          <w:szCs w:val="96"/>
          <w:lang w:val="nl-NL"/>
        </w:rPr>
        <w:t>Nationalbibli</w:t>
      </w:r>
      <w:r w:rsidRPr="00254EC6">
        <w:rPr>
          <w:rFonts w:ascii="Verdana" w:hAnsi="Verdana"/>
          <w:b/>
          <w:sz w:val="96"/>
          <w:szCs w:val="96"/>
          <w:lang w:val="nl-NL"/>
        </w:rPr>
        <w:softHyphen/>
        <w:t>othek</w:t>
      </w:r>
    </w:p>
    <w:p w:rsidR="00254EC6" w:rsidRPr="00083806" w:rsidRDefault="00254EC6" w:rsidP="00083806">
      <w:pPr>
        <w:spacing w:before="120" w:after="120"/>
        <w:rPr>
          <w:rFonts w:ascii="Verdana" w:hAnsi="Verdana"/>
          <w:b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b/>
          <w:color w:val="000000" w:themeColor="text1"/>
          <w:sz w:val="28"/>
          <w:szCs w:val="24"/>
          <w:lang w:val="nl-NL"/>
        </w:rPr>
        <w:lastRenderedPageBreak/>
        <w:t>Österreichische Nationalbibli</w:t>
      </w:r>
      <w:r w:rsidRPr="00083806">
        <w:rPr>
          <w:rFonts w:ascii="Verdana" w:hAnsi="Verdana"/>
          <w:b/>
          <w:color w:val="000000" w:themeColor="text1"/>
          <w:sz w:val="28"/>
          <w:szCs w:val="24"/>
          <w:lang w:val="nl-NL"/>
        </w:rPr>
        <w:softHyphen/>
        <w:t>othek.  Josephsplatz 1</w:t>
      </w:r>
    </w:p>
    <w:p w:rsidR="00083806" w:rsidRDefault="00083806" w:rsidP="00083806">
      <w:pPr>
        <w:numPr>
          <w:ilvl w:val="0"/>
          <w:numId w:val="14"/>
        </w:numPr>
        <w:spacing w:before="120" w:after="120"/>
        <w:ind w:left="284" w:hanging="284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5C445CEC" wp14:editId="45ADBCD3">
            <wp:simplePos x="0" y="0"/>
            <wp:positionH relativeFrom="column">
              <wp:posOffset>4179570</wp:posOffset>
            </wp:positionH>
            <wp:positionV relativeFrom="paragraph">
              <wp:posOffset>386715</wp:posOffset>
            </wp:positionV>
            <wp:extent cx="2519680" cy="1715135"/>
            <wp:effectExtent l="171450" t="171450" r="375920" b="3613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EC6" w:rsidRPr="00083806">
        <w:rPr>
          <w:rFonts w:ascii="Verdana" w:hAnsi="Verdana"/>
          <w:color w:val="000000" w:themeColor="text1"/>
          <w:sz w:val="28"/>
          <w:szCs w:val="24"/>
          <w:lang w:val="nl-NL"/>
        </w:rPr>
        <w:t xml:space="preserve">Anderhalf miljoen drukwerken, één miljoen bladen grafisch werk, 7800 wiegedrukken, </w:t>
      </w:r>
    </w:p>
    <w:p w:rsidR="00254EC6" w:rsidRPr="00083806" w:rsidRDefault="00254EC6" w:rsidP="00083806">
      <w:pPr>
        <w:numPr>
          <w:ilvl w:val="0"/>
          <w:numId w:val="14"/>
        </w:numPr>
        <w:spacing w:before="120" w:after="120"/>
        <w:ind w:left="284" w:hanging="284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t>35.000 handgeschreven documenten en honderdduizenden andere objec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ten vormen het bezit van de hofbi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bliotheek, die ooit door Maximi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lian I werd gesticht en waarvoor vader en zoon Fischer von Erlach een passend tehui</w:t>
      </w:r>
      <w:r w:rsidR="00083806" w:rsidRPr="00083806">
        <w:rPr>
          <w:rFonts w:ascii="Verdana" w:hAnsi="Verdana"/>
          <w:noProof/>
          <w:color w:val="000000" w:themeColor="text1"/>
          <w:sz w:val="28"/>
          <w:lang w:val="nl-NL"/>
        </w:rPr>
        <w:t xml:space="preserve"> 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t xml:space="preserve">s ontwierpen. </w:t>
      </w:r>
    </w:p>
    <w:p w:rsidR="00254EC6" w:rsidRPr="00083806" w:rsidRDefault="00254EC6" w:rsidP="00083806">
      <w:pPr>
        <w:numPr>
          <w:ilvl w:val="0"/>
          <w:numId w:val="14"/>
        </w:numPr>
        <w:spacing w:before="120" w:after="120"/>
        <w:ind w:left="283" w:hanging="283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t>Het gebouw werd in 1726 vol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tooid en trok aller aandacht door de schitterende pronkzaal (78m x 14 m x 19,5 m) met plafondschil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deringen van Daniel Gran.</w:t>
      </w:r>
    </w:p>
    <w:p w:rsidR="00254EC6" w:rsidRPr="00083806" w:rsidRDefault="00254EC6" w:rsidP="00083806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t>Voor de liefhebbers van oude globen is er een zeer interessant mu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seum met twee globen van Merca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 xml:space="preserve">tor (uit 1541 en 1551). </w:t>
      </w:r>
    </w:p>
    <w:p w:rsidR="00254EC6" w:rsidRPr="00083806" w:rsidRDefault="00083806" w:rsidP="00083806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drawing>
          <wp:anchor distT="0" distB="0" distL="114300" distR="114300" simplePos="0" relativeHeight="251659264" behindDoc="0" locked="0" layoutInCell="1" allowOverlap="1" wp14:anchorId="22CDA2E9" wp14:editId="45EF8CF3">
            <wp:simplePos x="0" y="0"/>
            <wp:positionH relativeFrom="column">
              <wp:posOffset>4341495</wp:posOffset>
            </wp:positionH>
            <wp:positionV relativeFrom="paragraph">
              <wp:posOffset>88265</wp:posOffset>
            </wp:positionV>
            <wp:extent cx="2519680" cy="1511300"/>
            <wp:effectExtent l="171450" t="171450" r="375920" b="35560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1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EC6" w:rsidRPr="00083806">
        <w:rPr>
          <w:rFonts w:ascii="Verdana" w:hAnsi="Verdana"/>
          <w:color w:val="000000" w:themeColor="text1"/>
          <w:sz w:val="28"/>
          <w:szCs w:val="24"/>
          <w:lang w:val="nl-NL"/>
        </w:rPr>
        <w:t>De kaar</w:t>
      </w:r>
      <w:r w:rsidR="00254EC6"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tencollecties zijn eveneens zeer indrukwekkend: 32.000 atlassen, 152.000 losse bladen, waaronde</w:t>
      </w:r>
      <w:r w:rsidRPr="00083806">
        <w:rPr>
          <w:rFonts w:ascii="Verdana" w:hAnsi="Verdana"/>
          <w:noProof/>
          <w:sz w:val="28"/>
          <w:lang w:val="nl-NL"/>
        </w:rPr>
        <w:t xml:space="preserve"> </w:t>
      </w:r>
      <w:r w:rsidR="00254EC6" w:rsidRPr="00083806">
        <w:rPr>
          <w:rFonts w:ascii="Verdana" w:hAnsi="Verdana"/>
          <w:color w:val="000000" w:themeColor="text1"/>
          <w:sz w:val="28"/>
          <w:szCs w:val="24"/>
          <w:lang w:val="nl-NL"/>
        </w:rPr>
        <w:t>r de befaamde 12</w:t>
      </w:r>
      <w:r w:rsidR="00254EC6" w:rsidRPr="00083806">
        <w:rPr>
          <w:rFonts w:ascii="Verdana" w:hAnsi="Verdana"/>
          <w:color w:val="000000" w:themeColor="text1"/>
          <w:sz w:val="28"/>
          <w:szCs w:val="24"/>
          <w:vertAlign w:val="superscript"/>
          <w:lang w:val="nl-NL"/>
        </w:rPr>
        <w:t>de</w:t>
      </w:r>
      <w:r w:rsidR="00254EC6" w:rsidRPr="00083806">
        <w:rPr>
          <w:rFonts w:ascii="Verdana" w:hAnsi="Verdana"/>
          <w:color w:val="000000" w:themeColor="text1"/>
          <w:sz w:val="28"/>
          <w:szCs w:val="24"/>
          <w:lang w:val="nl-NL"/>
        </w:rPr>
        <w:t xml:space="preserve"> eeuwse kopie van de Tabula Peutingeriana.</w:t>
      </w:r>
    </w:p>
    <w:p w:rsidR="00254EC6" w:rsidRPr="00083806" w:rsidRDefault="00254EC6" w:rsidP="00083806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t>De collecties bladmuziek en pa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pyrusbladen zijn ondergebracht in de Albertina (zie aldaar).</w:t>
      </w:r>
    </w:p>
    <w:p w:rsidR="00254EC6" w:rsidRPr="00083806" w:rsidRDefault="00254EC6" w:rsidP="00083806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t>Aan de overzijde van de Josephs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platz vindt u nog eens twee be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>langrijke `stadspaleizen', het Pa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 xml:space="preserve">lais Pallavicini (49a) op nr. 5 en het aangrenzende Palais Palffy (49b) op nr. 6. </w:t>
      </w:r>
    </w:p>
    <w:p w:rsidR="00254EC6" w:rsidRPr="00083806" w:rsidRDefault="00254EC6" w:rsidP="00083806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t>Het eerstgenoemde neemt de plaats in van het voor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softHyphen/>
        <w:t xml:space="preserve">malige Koninginneklooster en werd in 1784 door Hetzendorf von Hohenberg gebouwd. </w:t>
      </w:r>
    </w:p>
    <w:p w:rsidR="00254EC6" w:rsidRPr="00083806" w:rsidRDefault="00254EC6" w:rsidP="00083806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t>Het huis van de Pálffy’s dateert uit ca. 1575, maar werd in het begin van de 19</w:t>
      </w:r>
      <w:r w:rsidRPr="00083806">
        <w:rPr>
          <w:rFonts w:ascii="Verdana" w:hAnsi="Verdana"/>
          <w:color w:val="000000" w:themeColor="text1"/>
          <w:sz w:val="28"/>
          <w:szCs w:val="24"/>
          <w:vertAlign w:val="superscript"/>
          <w:lang w:val="nl-NL"/>
        </w:rPr>
        <w:t>de</w:t>
      </w:r>
      <w:r w:rsidRPr="00083806">
        <w:rPr>
          <w:rFonts w:ascii="Verdana" w:hAnsi="Verdana"/>
          <w:color w:val="000000" w:themeColor="text1"/>
          <w:sz w:val="28"/>
          <w:szCs w:val="24"/>
          <w:lang w:val="nl-NL"/>
        </w:rPr>
        <w:t xml:space="preserve"> eeuw verbouwd.</w:t>
      </w:r>
    </w:p>
    <w:p w:rsidR="009B6CB2" w:rsidRPr="00083806" w:rsidRDefault="009B6CB2" w:rsidP="00083806">
      <w:pPr>
        <w:spacing w:before="120" w:after="120"/>
        <w:ind w:left="283" w:hanging="283"/>
        <w:outlineLvl w:val="1"/>
        <w:rPr>
          <w:rFonts w:ascii="Verdana" w:hAnsi="Verdana" w:cs="Arial"/>
          <w:color w:val="000000" w:themeColor="text1"/>
          <w:kern w:val="36"/>
          <w:sz w:val="28"/>
          <w:szCs w:val="28"/>
          <w:lang w:val="nl-NL"/>
        </w:rPr>
      </w:pPr>
      <w:bookmarkStart w:id="0" w:name="_GoBack"/>
      <w:bookmarkEnd w:id="0"/>
    </w:p>
    <w:p w:rsidR="00197890" w:rsidRPr="00083806" w:rsidRDefault="00197890" w:rsidP="00083806">
      <w:pPr>
        <w:spacing w:before="120" w:after="120"/>
        <w:ind w:left="283" w:hanging="283"/>
        <w:outlineLvl w:val="1"/>
        <w:rPr>
          <w:rFonts w:ascii="Verdana" w:hAnsi="Verdana" w:cs="Arial"/>
          <w:color w:val="000000" w:themeColor="text1"/>
          <w:kern w:val="36"/>
          <w:sz w:val="28"/>
          <w:szCs w:val="28"/>
          <w:lang w:val="nl-NL"/>
        </w:rPr>
      </w:pPr>
    </w:p>
    <w:p w:rsidR="00197890" w:rsidRPr="00083806" w:rsidRDefault="00197890" w:rsidP="00083806">
      <w:pPr>
        <w:spacing w:before="120" w:after="120"/>
        <w:ind w:left="284" w:hanging="284"/>
        <w:outlineLvl w:val="1"/>
        <w:rPr>
          <w:rFonts w:ascii="Verdana" w:hAnsi="Verdana" w:cs="Arial"/>
          <w:color w:val="000000" w:themeColor="text1"/>
          <w:kern w:val="36"/>
          <w:sz w:val="28"/>
          <w:szCs w:val="28"/>
          <w:lang w:val="nl-NL"/>
        </w:rPr>
      </w:pPr>
    </w:p>
    <w:sectPr w:rsidR="00197890" w:rsidRPr="00083806" w:rsidSect="006F0BF8">
      <w:headerReference w:type="default" r:id="rId11"/>
      <w:footerReference w:type="even" r:id="rId12"/>
      <w:footerReference w:type="default" r:id="rId13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62C" w:rsidRDefault="0071062C">
      <w:r>
        <w:separator/>
      </w:r>
    </w:p>
  </w:endnote>
  <w:endnote w:type="continuationSeparator" w:id="0">
    <w:p w:rsidR="0071062C" w:rsidRDefault="00710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083806" w:rsidRPr="00083806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083806" w:rsidRPr="00083806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62C" w:rsidRDefault="0071062C">
      <w:r>
        <w:separator/>
      </w:r>
    </w:p>
  </w:footnote>
  <w:footnote w:type="continuationSeparator" w:id="0">
    <w:p w:rsidR="0071062C" w:rsidRDefault="007106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71062C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1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B748A"/>
    <w:multiLevelType w:val="hybridMultilevel"/>
    <w:tmpl w:val="2BD4B39E"/>
    <w:lvl w:ilvl="0" w:tplc="93CA316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11E98"/>
    <w:multiLevelType w:val="hybridMultilevel"/>
    <w:tmpl w:val="C9544F74"/>
    <w:lvl w:ilvl="0" w:tplc="93CA316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00DE1"/>
    <w:multiLevelType w:val="hybridMultilevel"/>
    <w:tmpl w:val="5F8A87C0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2"/>
  </w:num>
  <w:num w:numId="5">
    <w:abstractNumId w:val="7"/>
  </w:num>
  <w:num w:numId="6">
    <w:abstractNumId w:val="12"/>
  </w:num>
  <w:num w:numId="7">
    <w:abstractNumId w:val="11"/>
  </w:num>
  <w:num w:numId="8">
    <w:abstractNumId w:val="13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8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83806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54EC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1062C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1989"/>
    <w:rsid w:val="00F05319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3</cp:revision>
  <cp:lastPrinted>2011-09-24T18:22:00Z</cp:lastPrinted>
  <dcterms:created xsi:type="dcterms:W3CDTF">2012-04-24T10:01:00Z</dcterms:created>
  <dcterms:modified xsi:type="dcterms:W3CDTF">2012-04-24T10:06:00Z</dcterms:modified>
</cp:coreProperties>
</file>