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1968E1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noProof/>
          <w:lang w:val="nl-NL"/>
        </w:rPr>
        <w:drawing>
          <wp:inline distT="0" distB="0" distL="0" distR="0" wp14:anchorId="6600A253" wp14:editId="1EA1E350">
            <wp:extent cx="6500745" cy="2147777"/>
            <wp:effectExtent l="0" t="0" r="0" b="5080"/>
            <wp:docPr id="1" name="Afbeelding 1" descr="http://www.foto-julius.at/wien/W490+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-julius.at/wien/W490+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2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E751F1" w:rsidRDefault="002A00C5" w:rsidP="003C2B64">
      <w:pPr>
        <w:jc w:val="center"/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E751F1" w:rsidRPr="001968E1" w:rsidRDefault="001968E1" w:rsidP="001968E1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_GoBack"/>
      <w:r w:rsidRPr="001968E1">
        <w:rPr>
          <w:rFonts w:ascii="Verdana" w:hAnsi="Verdana"/>
          <w:b/>
          <w:sz w:val="96"/>
          <w:szCs w:val="96"/>
          <w:lang w:val="nl-NL"/>
        </w:rPr>
        <w:t>Bundeskanzleramt</w:t>
      </w:r>
    </w:p>
    <w:bookmarkEnd w:id="0"/>
    <w:p w:rsidR="001968E1" w:rsidRPr="001968E1" w:rsidRDefault="001968E1" w:rsidP="001968E1">
      <w:pPr>
        <w:tabs>
          <w:tab w:val="left" w:pos="1991"/>
          <w:tab w:val="right" w:pos="2331"/>
        </w:tabs>
        <w:spacing w:before="120" w:after="120"/>
        <w:rPr>
          <w:rFonts w:ascii="Verdana" w:hAnsi="Verdana"/>
          <w:b/>
          <w:sz w:val="28"/>
          <w:szCs w:val="24"/>
          <w:lang w:val="nl-NL"/>
        </w:rPr>
      </w:pPr>
      <w:r w:rsidRPr="001968E1">
        <w:rPr>
          <w:rFonts w:ascii="Verdana" w:hAnsi="Verdana"/>
          <w:b/>
          <w:sz w:val="28"/>
          <w:szCs w:val="24"/>
          <w:lang w:val="nl-NL"/>
        </w:rPr>
        <w:lastRenderedPageBreak/>
        <w:t>Bundeskanzleramt</w:t>
      </w:r>
      <w:r>
        <w:rPr>
          <w:rFonts w:ascii="Verdana" w:hAnsi="Verdana"/>
          <w:b/>
          <w:sz w:val="28"/>
          <w:szCs w:val="24"/>
          <w:lang w:val="nl-NL"/>
        </w:rPr>
        <w:t xml:space="preserve"> </w:t>
      </w:r>
      <w:r w:rsidRPr="001968E1">
        <w:rPr>
          <w:rFonts w:ascii="Verdana" w:hAnsi="Verdana"/>
          <w:b/>
          <w:sz w:val="28"/>
          <w:szCs w:val="24"/>
          <w:lang w:val="nl-NL"/>
        </w:rPr>
        <w:t>1., Ballhausplatz 2</w:t>
      </w:r>
    </w:p>
    <w:p w:rsidR="001968E1" w:rsidRPr="001968E1" w:rsidRDefault="001968E1" w:rsidP="001968E1">
      <w:pPr>
        <w:numPr>
          <w:ilvl w:val="0"/>
          <w:numId w:val="15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1968E1">
        <w:rPr>
          <w:rFonts w:ascii="Verdana" w:hAnsi="Verdana"/>
          <w:sz w:val="28"/>
          <w:szCs w:val="24"/>
          <w:lang w:val="nl-NL"/>
        </w:rPr>
        <w:t>`Ballhausplatz' is in de internatio</w:t>
      </w:r>
      <w:r w:rsidRPr="001968E1">
        <w:rPr>
          <w:rFonts w:ascii="Verdana" w:hAnsi="Verdana"/>
          <w:sz w:val="28"/>
          <w:szCs w:val="24"/>
          <w:lang w:val="nl-NL"/>
        </w:rPr>
        <w:softHyphen/>
        <w:t>nale diplomatie een vaststaand begrip, evenals `Downing Street' in Londen en `Quai d'Orsay' in Pa</w:t>
      </w:r>
      <w:r w:rsidRPr="001968E1">
        <w:rPr>
          <w:rFonts w:ascii="Verdana" w:hAnsi="Verdana"/>
          <w:sz w:val="28"/>
          <w:szCs w:val="24"/>
          <w:lang w:val="nl-NL"/>
        </w:rPr>
        <w:softHyphen/>
        <w:t xml:space="preserve">rijs. </w:t>
      </w:r>
    </w:p>
    <w:p w:rsidR="001968E1" w:rsidRPr="001968E1" w:rsidRDefault="001968E1" w:rsidP="001968E1">
      <w:pPr>
        <w:numPr>
          <w:ilvl w:val="0"/>
          <w:numId w:val="15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1968E1">
        <w:rPr>
          <w:rFonts w:ascii="Verdana" w:hAnsi="Verdana"/>
          <w:sz w:val="28"/>
          <w:szCs w:val="24"/>
          <w:lang w:val="nl-NL"/>
        </w:rPr>
        <w:t xml:space="preserve">Sedert ruim </w:t>
      </w:r>
      <w:r>
        <w:rPr>
          <w:rFonts w:ascii="Verdana" w:hAnsi="Verdana"/>
          <w:sz w:val="28"/>
          <w:szCs w:val="24"/>
          <w:lang w:val="nl-NL"/>
        </w:rPr>
        <w:t>2</w:t>
      </w:r>
      <w:r w:rsidRPr="001968E1">
        <w:rPr>
          <w:rFonts w:ascii="Verdana" w:hAnsi="Verdana"/>
          <w:sz w:val="28"/>
          <w:szCs w:val="24"/>
          <w:lang w:val="nl-NL"/>
        </w:rPr>
        <w:t xml:space="preserve"> eeuw</w:t>
      </w:r>
      <w:r>
        <w:rPr>
          <w:rFonts w:ascii="Verdana" w:hAnsi="Verdana"/>
          <w:sz w:val="28"/>
          <w:szCs w:val="24"/>
          <w:lang w:val="nl-NL"/>
        </w:rPr>
        <w:t>en</w:t>
      </w:r>
      <w:r w:rsidRPr="001968E1">
        <w:rPr>
          <w:rFonts w:ascii="Verdana" w:hAnsi="Verdana"/>
          <w:sz w:val="28"/>
          <w:szCs w:val="24"/>
          <w:lang w:val="nl-NL"/>
        </w:rPr>
        <w:t xml:space="preserve"> wordt in het thans Bundeskanzleramt ge</w:t>
      </w:r>
      <w:r w:rsidRPr="001968E1">
        <w:rPr>
          <w:rFonts w:ascii="Verdana" w:hAnsi="Verdana"/>
          <w:sz w:val="28"/>
          <w:szCs w:val="24"/>
          <w:lang w:val="nl-NL"/>
        </w:rPr>
        <w:softHyphen/>
        <w:t>noemde gebouw aan de Ballhaus</w:t>
      </w:r>
      <w:r w:rsidRPr="001968E1">
        <w:rPr>
          <w:rFonts w:ascii="Verdana" w:hAnsi="Verdana"/>
          <w:sz w:val="28"/>
          <w:szCs w:val="24"/>
          <w:lang w:val="nl-NL"/>
        </w:rPr>
        <w:softHyphen/>
        <w:t xml:space="preserve">platz geschiedenis gemaakt. </w:t>
      </w:r>
    </w:p>
    <w:p w:rsidR="001968E1" w:rsidRPr="001968E1" w:rsidRDefault="001968E1" w:rsidP="001968E1">
      <w:pPr>
        <w:numPr>
          <w:ilvl w:val="0"/>
          <w:numId w:val="15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1968E1">
        <w:rPr>
          <w:rFonts w:ascii="Verdana" w:hAnsi="Verdana"/>
          <w:sz w:val="28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6DEC1344" wp14:editId="14ABFCDC">
            <wp:simplePos x="0" y="0"/>
            <wp:positionH relativeFrom="column">
              <wp:posOffset>4200525</wp:posOffset>
            </wp:positionH>
            <wp:positionV relativeFrom="paragraph">
              <wp:posOffset>73025</wp:posOffset>
            </wp:positionV>
            <wp:extent cx="2519680" cy="1331595"/>
            <wp:effectExtent l="171450" t="171450" r="375920" b="3638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33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8E1">
        <w:rPr>
          <w:rFonts w:ascii="Verdana" w:hAnsi="Verdana"/>
          <w:sz w:val="28"/>
          <w:szCs w:val="24"/>
          <w:lang w:val="nl-NL"/>
        </w:rPr>
        <w:t>Van hieruit bepaalde o.a. Metternich de Europese politiek ten tijde van het Wiener Kongress van 1815, dat van verstrekkende invloed is geweest op de Europese geschie</w:t>
      </w:r>
      <w:r w:rsidRPr="001968E1">
        <w:rPr>
          <w:rFonts w:ascii="Verdana" w:hAnsi="Verdana"/>
          <w:sz w:val="28"/>
          <w:szCs w:val="24"/>
          <w:lang w:val="nl-NL"/>
        </w:rPr>
        <w:softHyphen/>
        <w:t>denis van de 19</w:t>
      </w:r>
      <w:r w:rsidRPr="001968E1">
        <w:rPr>
          <w:rFonts w:ascii="Verdana" w:hAnsi="Verdana"/>
          <w:sz w:val="28"/>
          <w:szCs w:val="24"/>
          <w:vertAlign w:val="superscript"/>
          <w:lang w:val="nl-NL"/>
        </w:rPr>
        <w:t>de</w:t>
      </w:r>
      <w:r w:rsidRPr="001968E1">
        <w:rPr>
          <w:rFonts w:ascii="Verdana" w:hAnsi="Verdana"/>
          <w:sz w:val="28"/>
          <w:szCs w:val="24"/>
          <w:lang w:val="nl-NL"/>
        </w:rPr>
        <w:t xml:space="preserve">  eeuw. </w:t>
      </w:r>
    </w:p>
    <w:p w:rsidR="001968E1" w:rsidRPr="001968E1" w:rsidRDefault="001968E1" w:rsidP="001968E1">
      <w:pPr>
        <w:numPr>
          <w:ilvl w:val="0"/>
          <w:numId w:val="15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1968E1">
        <w:rPr>
          <w:rFonts w:ascii="Verdana" w:hAnsi="Verdana"/>
          <w:sz w:val="28"/>
          <w:szCs w:val="24"/>
          <w:lang w:val="nl-NL"/>
        </w:rPr>
        <w:t>Hier ook werd de oorlogsverklaring aan Servië opgesteld, die de aanlei</w:t>
      </w:r>
      <w:r w:rsidRPr="001968E1">
        <w:rPr>
          <w:rFonts w:ascii="Verdana" w:hAnsi="Verdana"/>
          <w:sz w:val="28"/>
          <w:szCs w:val="24"/>
          <w:lang w:val="nl-NL"/>
        </w:rPr>
        <w:softHyphen/>
        <w:t>ding zou vormen tot de Eerste We</w:t>
      </w:r>
      <w:r w:rsidRPr="001968E1">
        <w:rPr>
          <w:rFonts w:ascii="Verdana" w:hAnsi="Verdana"/>
          <w:sz w:val="28"/>
          <w:szCs w:val="24"/>
          <w:lang w:val="nl-NL"/>
        </w:rPr>
        <w:softHyphen/>
        <w:t>reldoorlog.</w:t>
      </w:r>
    </w:p>
    <w:p w:rsidR="001968E1" w:rsidRPr="001968E1" w:rsidRDefault="001968E1" w:rsidP="001968E1">
      <w:pPr>
        <w:numPr>
          <w:ilvl w:val="0"/>
          <w:numId w:val="15"/>
        </w:num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  <w:r w:rsidRPr="001968E1">
        <w:rPr>
          <w:rFonts w:ascii="Verdana" w:hAnsi="Verdana"/>
          <w:sz w:val="28"/>
          <w:szCs w:val="24"/>
          <w:lang w:val="nl-NL"/>
        </w:rPr>
        <w:t>Behalve historisch intersant, is het Bundeskanzleramt ook bouw</w:t>
      </w:r>
      <w:r w:rsidRPr="001968E1">
        <w:rPr>
          <w:rFonts w:ascii="Verdana" w:hAnsi="Verdana"/>
          <w:sz w:val="28"/>
          <w:szCs w:val="24"/>
          <w:lang w:val="nl-NL"/>
        </w:rPr>
        <w:softHyphen/>
        <w:t>kundig van belang, daar het door Lukas von Hildebrandt van 1717</w:t>
      </w:r>
      <w:r w:rsidRPr="001968E1">
        <w:rPr>
          <w:rFonts w:ascii="Verdana" w:hAnsi="Verdana"/>
          <w:sz w:val="28"/>
          <w:szCs w:val="24"/>
          <w:lang w:val="nl-NL"/>
        </w:rPr>
        <w:softHyphen/>
        <w:t>1719 in barokstijl werd opgetrok</w:t>
      </w:r>
      <w:r w:rsidRPr="001968E1">
        <w:rPr>
          <w:rFonts w:ascii="Verdana" w:hAnsi="Verdana"/>
          <w:sz w:val="28"/>
          <w:szCs w:val="24"/>
          <w:lang w:val="nl-NL"/>
        </w:rPr>
        <w:softHyphen/>
        <w:t>ken en door Pacassi in 1766 werd vergroot.</w:t>
      </w:r>
    </w:p>
    <w:p w:rsidR="001968E1" w:rsidRPr="001968E1" w:rsidRDefault="001968E1" w:rsidP="001968E1">
      <w:pPr>
        <w:spacing w:before="120" w:after="120"/>
        <w:ind w:left="283" w:hanging="283"/>
        <w:rPr>
          <w:rFonts w:ascii="Verdana" w:hAnsi="Verdana"/>
          <w:sz w:val="28"/>
          <w:szCs w:val="24"/>
          <w:lang w:val="nl-NL"/>
        </w:rPr>
      </w:pPr>
    </w:p>
    <w:p w:rsidR="001968E1" w:rsidRPr="001968E1" w:rsidRDefault="001968E1" w:rsidP="001968E1">
      <w:pPr>
        <w:spacing w:before="120" w:after="120"/>
        <w:ind w:left="283" w:hanging="283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9B6CB2" w:rsidRPr="001968E1" w:rsidRDefault="009B6CB2" w:rsidP="001968E1">
      <w:pPr>
        <w:spacing w:before="120" w:after="120"/>
        <w:ind w:left="283" w:hanging="283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9B6CB2" w:rsidRPr="001968E1" w:rsidRDefault="009B6CB2" w:rsidP="001968E1">
      <w:pPr>
        <w:spacing w:before="120" w:after="120"/>
        <w:ind w:left="283" w:hanging="283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1968E1" w:rsidRDefault="00197890" w:rsidP="001968E1">
      <w:pPr>
        <w:spacing w:before="120" w:after="120"/>
        <w:ind w:left="283" w:hanging="283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90" w:rsidRDefault="005B0890">
      <w:r>
        <w:separator/>
      </w:r>
    </w:p>
  </w:endnote>
  <w:endnote w:type="continuationSeparator" w:id="0">
    <w:p w:rsidR="005B0890" w:rsidRDefault="005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1968E1" w:rsidRPr="001968E1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1968E1" w:rsidRPr="001968E1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90" w:rsidRDefault="005B0890">
      <w:r>
        <w:separator/>
      </w:r>
    </w:p>
  </w:footnote>
  <w:footnote w:type="continuationSeparator" w:id="0">
    <w:p w:rsidR="005B0890" w:rsidRDefault="005B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5992607" wp14:editId="1F54A18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5B089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2873"/>
    <w:multiLevelType w:val="hybridMultilevel"/>
    <w:tmpl w:val="15D85C14"/>
    <w:lvl w:ilvl="0" w:tplc="99A61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51F3"/>
    <w:multiLevelType w:val="hybridMultilevel"/>
    <w:tmpl w:val="16E00DDE"/>
    <w:lvl w:ilvl="0" w:tplc="F68889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E4F"/>
    <w:multiLevelType w:val="hybridMultilevel"/>
    <w:tmpl w:val="07A0D24E"/>
    <w:lvl w:ilvl="0" w:tplc="F68889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68E1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0890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B6CB2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46224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istory.back()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2</cp:revision>
  <cp:lastPrinted>2011-09-24T18:22:00Z</cp:lastPrinted>
  <dcterms:created xsi:type="dcterms:W3CDTF">2012-05-01T12:26:00Z</dcterms:created>
  <dcterms:modified xsi:type="dcterms:W3CDTF">2012-05-01T12:26:00Z</dcterms:modified>
</cp:coreProperties>
</file>