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FB" w:rsidRDefault="00B128FB" w:rsidP="00B128FB">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B128FB" w:rsidRPr="00F17DCC" w:rsidRDefault="00B128FB" w:rsidP="00B128FB">
      <w:pPr>
        <w:jc w:val="center"/>
        <w:rPr>
          <w:rFonts w:ascii="Arial" w:hAnsi="Arial" w:cs="Arial"/>
          <w:sz w:val="54"/>
          <w:szCs w:val="54"/>
        </w:rPr>
      </w:pPr>
    </w:p>
    <w:bookmarkEnd w:id="0"/>
    <w:p w:rsidR="00B128FB" w:rsidRDefault="00B128FB" w:rsidP="00B128FB">
      <w:pPr>
        <w:jc w:val="center"/>
        <w:outlineLvl w:val="1"/>
        <w:rPr>
          <w:rFonts w:ascii="Arial" w:hAnsi="Arial" w:cs="Arial"/>
          <w:kern w:val="36"/>
          <w:sz w:val="54"/>
          <w:szCs w:val="54"/>
        </w:rPr>
      </w:pPr>
    </w:p>
    <w:p w:rsidR="00B128FB" w:rsidRDefault="00B128FB" w:rsidP="00B128FB">
      <w:pPr>
        <w:jc w:val="center"/>
        <w:outlineLvl w:val="1"/>
        <w:rPr>
          <w:rFonts w:ascii="Arial" w:hAnsi="Arial" w:cs="Arial"/>
          <w:kern w:val="36"/>
          <w:sz w:val="54"/>
          <w:szCs w:val="54"/>
        </w:rPr>
      </w:pPr>
      <w:r w:rsidRPr="00A909A2">
        <w:rPr>
          <w:rFonts w:ascii="Verdana" w:hAnsi="Verdana" w:cs="Arial"/>
          <w:noProof/>
          <w:sz w:val="28"/>
          <w:szCs w:val="28"/>
          <w:lang w:val="nl-NL"/>
        </w:rPr>
        <w:drawing>
          <wp:anchor distT="0" distB="0" distL="114300" distR="114300" simplePos="0" relativeHeight="251663360" behindDoc="0" locked="0" layoutInCell="1" allowOverlap="1" wp14:anchorId="0CB27FD1" wp14:editId="36DE3331">
            <wp:simplePos x="0" y="0"/>
            <wp:positionH relativeFrom="column">
              <wp:posOffset>977900</wp:posOffset>
            </wp:positionH>
            <wp:positionV relativeFrom="paragraph">
              <wp:posOffset>5715</wp:posOffset>
            </wp:positionV>
            <wp:extent cx="4324350" cy="2882900"/>
            <wp:effectExtent l="171450" t="171450" r="381000" b="355600"/>
            <wp:wrapSquare wrapText="bothSides"/>
            <wp:docPr id="1" name="Afbeelding 1" descr="Unter den Linde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er den Linden,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882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128FB" w:rsidRDefault="00B128FB" w:rsidP="00B128FB">
      <w:pPr>
        <w:jc w:val="center"/>
        <w:outlineLvl w:val="1"/>
        <w:rPr>
          <w:rFonts w:ascii="Arial" w:hAnsi="Arial" w:cs="Arial"/>
          <w:kern w:val="36"/>
          <w:sz w:val="54"/>
          <w:szCs w:val="54"/>
          <w:lang w:val="nl-NL"/>
        </w:rPr>
      </w:pPr>
    </w:p>
    <w:p w:rsidR="00B128FB" w:rsidRDefault="00B128FB" w:rsidP="00B128FB">
      <w:pPr>
        <w:jc w:val="center"/>
        <w:outlineLvl w:val="1"/>
        <w:rPr>
          <w:rFonts w:ascii="Arial" w:hAnsi="Arial" w:cs="Arial"/>
          <w:kern w:val="36"/>
          <w:sz w:val="54"/>
          <w:szCs w:val="54"/>
          <w:lang w:val="nl-NL"/>
        </w:rPr>
      </w:pPr>
    </w:p>
    <w:p w:rsidR="00B128FB" w:rsidRDefault="00B128FB" w:rsidP="00B128FB">
      <w:pPr>
        <w:jc w:val="center"/>
        <w:outlineLvl w:val="1"/>
        <w:rPr>
          <w:rFonts w:ascii="Arial" w:hAnsi="Arial" w:cs="Arial"/>
          <w:kern w:val="36"/>
          <w:sz w:val="54"/>
          <w:szCs w:val="54"/>
          <w:lang w:val="nl-NL"/>
        </w:rPr>
      </w:pPr>
    </w:p>
    <w:p w:rsidR="00B128FB" w:rsidRDefault="00B128FB" w:rsidP="00B128FB">
      <w:pPr>
        <w:jc w:val="center"/>
        <w:outlineLvl w:val="1"/>
        <w:rPr>
          <w:rFonts w:ascii="Verdana" w:hAnsi="Verdana" w:cs="Arial"/>
          <w:b/>
          <w:kern w:val="36"/>
          <w:sz w:val="96"/>
          <w:szCs w:val="96"/>
        </w:rPr>
      </w:pPr>
    </w:p>
    <w:p w:rsidR="00B128FB" w:rsidRDefault="00B128FB" w:rsidP="00B128FB">
      <w:pPr>
        <w:jc w:val="center"/>
        <w:outlineLvl w:val="1"/>
        <w:rPr>
          <w:rFonts w:ascii="Verdana" w:hAnsi="Verdana" w:cs="Arial"/>
          <w:b/>
          <w:kern w:val="36"/>
          <w:sz w:val="96"/>
          <w:szCs w:val="96"/>
        </w:rPr>
      </w:pPr>
      <w:bookmarkStart w:id="1" w:name="_GoBack"/>
      <w:bookmarkEnd w:id="1"/>
    </w:p>
    <w:p w:rsidR="00B128FB" w:rsidRDefault="00B128FB" w:rsidP="00B128FB">
      <w:pPr>
        <w:jc w:val="center"/>
        <w:outlineLvl w:val="1"/>
        <w:rPr>
          <w:rFonts w:ascii="Verdana" w:hAnsi="Verdana" w:cs="Arial"/>
          <w:b/>
          <w:kern w:val="36"/>
          <w:sz w:val="96"/>
          <w:szCs w:val="96"/>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Default="00B128FB" w:rsidP="00B128FB">
      <w:pPr>
        <w:outlineLvl w:val="1"/>
        <w:rPr>
          <w:rFonts w:ascii="Verdana" w:hAnsi="Verdana" w:cs="Arial"/>
          <w:b/>
          <w:color w:val="000000" w:themeColor="text1"/>
          <w:kern w:val="36"/>
          <w:sz w:val="28"/>
          <w:szCs w:val="28"/>
          <w:lang w:val="nl-NL"/>
        </w:rPr>
      </w:pPr>
    </w:p>
    <w:p w:rsidR="00B128FB" w:rsidRPr="009B79BE" w:rsidRDefault="00B128FB" w:rsidP="00B128FB">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Unter den Linden</w:t>
      </w:r>
    </w:p>
    <w:p w:rsidR="00B128FB" w:rsidRDefault="00B128FB" w:rsidP="00A909A2">
      <w:pPr>
        <w:outlineLvl w:val="1"/>
        <w:rPr>
          <w:rFonts w:ascii="Verdana" w:hAnsi="Verdana" w:cs="Arial"/>
          <w:b/>
          <w:kern w:val="36"/>
          <w:sz w:val="28"/>
          <w:szCs w:val="28"/>
          <w:lang w:val="nl-NL"/>
        </w:rPr>
      </w:pPr>
    </w:p>
    <w:p w:rsidR="00A909A2" w:rsidRPr="00A909A2" w:rsidRDefault="00A909A2" w:rsidP="00A909A2">
      <w:pPr>
        <w:outlineLvl w:val="1"/>
        <w:rPr>
          <w:rFonts w:ascii="Verdana" w:hAnsi="Verdana" w:cs="Arial"/>
          <w:b/>
          <w:kern w:val="36"/>
          <w:sz w:val="28"/>
          <w:szCs w:val="28"/>
          <w:lang w:val="nl-NL"/>
        </w:rPr>
      </w:pPr>
      <w:r w:rsidRPr="00A909A2">
        <w:rPr>
          <w:rFonts w:ascii="Verdana" w:hAnsi="Verdana" w:cs="Arial"/>
          <w:b/>
          <w:kern w:val="36"/>
          <w:sz w:val="28"/>
          <w:szCs w:val="28"/>
          <w:lang w:val="nl-NL"/>
        </w:rPr>
        <w:lastRenderedPageBreak/>
        <w:t>Unter den Linden</w:t>
      </w:r>
    </w:p>
    <w:p w:rsidR="00A909A2" w:rsidRPr="00A909A2" w:rsidRDefault="00A909A2" w:rsidP="00A909A2">
      <w:pPr>
        <w:rPr>
          <w:rFonts w:ascii="Verdana" w:hAnsi="Verdana" w:cs="Arial"/>
          <w:bCs/>
          <w:color w:val="333333"/>
          <w:sz w:val="28"/>
          <w:szCs w:val="28"/>
          <w:lang w:val="nl-NL"/>
        </w:rPr>
      </w:pPr>
      <w:r w:rsidRPr="00A909A2">
        <w:rPr>
          <w:rFonts w:ascii="Verdana" w:hAnsi="Verdana" w:cs="Arial"/>
          <w:noProof/>
          <w:sz w:val="28"/>
          <w:szCs w:val="28"/>
          <w:lang w:val="nl-NL"/>
        </w:rPr>
        <w:drawing>
          <wp:anchor distT="0" distB="0" distL="114300" distR="114300" simplePos="0" relativeHeight="251658240" behindDoc="0" locked="0" layoutInCell="1" allowOverlap="1" wp14:anchorId="5977DE45" wp14:editId="6696D927">
            <wp:simplePos x="0" y="0"/>
            <wp:positionH relativeFrom="column">
              <wp:posOffset>4813300</wp:posOffset>
            </wp:positionH>
            <wp:positionV relativeFrom="paragraph">
              <wp:posOffset>74930</wp:posOffset>
            </wp:positionV>
            <wp:extent cx="1905000" cy="1270000"/>
            <wp:effectExtent l="171450" t="171450" r="381000" b="368300"/>
            <wp:wrapSquare wrapText="bothSides"/>
            <wp:docPr id="3" name="Afbeelding 3" descr="Unter den Linde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er den Linden,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909A2">
        <w:rPr>
          <w:rFonts w:ascii="Verdana" w:hAnsi="Verdana" w:cs="Arial"/>
          <w:bCs/>
          <w:color w:val="333333"/>
          <w:sz w:val="28"/>
          <w:szCs w:val="28"/>
          <w:lang w:val="nl-NL"/>
        </w:rPr>
        <w:t xml:space="preserve">Unter den Linden is een belangrijke verbindingsweg tussen het oosten en het westen van de stad. De naam heeft is afgeleid van de vele lindenbomen die hier sinds de 17e eeuw langs deze boulevard staan. Langs Unter den Linden staan ook een aantal monumentale gebouwen. </w:t>
      </w:r>
    </w:p>
    <w:p w:rsidR="00A909A2" w:rsidRPr="00A909A2" w:rsidRDefault="00A909A2" w:rsidP="00A909A2">
      <w:pPr>
        <w:rPr>
          <w:rFonts w:ascii="Verdana" w:hAnsi="Verdana" w:cs="Arial"/>
          <w:sz w:val="28"/>
          <w:szCs w:val="28"/>
          <w:lang w:val="nl-NL"/>
        </w:rPr>
      </w:pPr>
    </w:p>
    <w:p w:rsidR="00A909A2" w:rsidRPr="00A909A2" w:rsidRDefault="00A909A2" w:rsidP="00A909A2">
      <w:pPr>
        <w:rPr>
          <w:rFonts w:ascii="Verdana" w:hAnsi="Verdana" w:cs="Arial"/>
          <w:b/>
          <w:sz w:val="28"/>
          <w:szCs w:val="28"/>
          <w:lang w:val="nl-NL"/>
        </w:rPr>
      </w:pPr>
      <w:r w:rsidRPr="00A909A2">
        <w:rPr>
          <w:rFonts w:ascii="Verdana" w:hAnsi="Verdana" w:cs="Arial"/>
          <w:b/>
          <w:sz w:val="28"/>
          <w:szCs w:val="28"/>
          <w:lang w:val="nl-NL"/>
        </w:rPr>
        <w:t>Neue Wache</w:t>
      </w:r>
    </w:p>
    <w:p w:rsidR="00A909A2" w:rsidRPr="00A909A2" w:rsidRDefault="00A909A2" w:rsidP="00A909A2">
      <w:pPr>
        <w:rPr>
          <w:rFonts w:ascii="Verdana" w:hAnsi="Verdana" w:cs="Arial"/>
          <w:color w:val="000000"/>
          <w:sz w:val="28"/>
          <w:szCs w:val="28"/>
          <w:lang w:val="nl-NL"/>
        </w:rPr>
      </w:pPr>
      <w:r w:rsidRPr="00A909A2">
        <w:rPr>
          <w:rFonts w:ascii="Verdana" w:hAnsi="Verdana" w:cs="Arial"/>
          <w:noProof/>
          <w:sz w:val="28"/>
          <w:szCs w:val="28"/>
          <w:lang w:val="nl-NL"/>
        </w:rPr>
        <w:drawing>
          <wp:anchor distT="0" distB="0" distL="114300" distR="114300" simplePos="0" relativeHeight="251659264" behindDoc="0" locked="0" layoutInCell="1" allowOverlap="1" wp14:anchorId="6C04490A" wp14:editId="7B72ECDB">
            <wp:simplePos x="0" y="0"/>
            <wp:positionH relativeFrom="column">
              <wp:posOffset>4813300</wp:posOffset>
            </wp:positionH>
            <wp:positionV relativeFrom="paragraph">
              <wp:posOffset>606425</wp:posOffset>
            </wp:positionV>
            <wp:extent cx="1905000" cy="1270000"/>
            <wp:effectExtent l="171450" t="171450" r="381000" b="368300"/>
            <wp:wrapSquare wrapText="bothSides"/>
            <wp:docPr id="4" name="Afbeelding 4" descr="Humboldt Universiteit, Unter den L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mboldt Universiteit, Unter den Li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909A2">
        <w:rPr>
          <w:rFonts w:ascii="Verdana" w:hAnsi="Verdana" w:cs="Arial"/>
          <w:color w:val="000000"/>
          <w:sz w:val="28"/>
          <w:szCs w:val="28"/>
          <w:lang w:val="nl-NL"/>
        </w:rPr>
        <w:t xml:space="preserve">De prestigieuze boulevard leidt van de </w:t>
      </w:r>
      <w:hyperlink r:id="rId10" w:history="1">
        <w:r w:rsidRPr="00A909A2">
          <w:rPr>
            <w:rFonts w:ascii="Verdana" w:hAnsi="Verdana" w:cs="Arial"/>
            <w:color w:val="024E68"/>
            <w:sz w:val="28"/>
            <w:szCs w:val="28"/>
            <w:lang w:val="nl-NL"/>
          </w:rPr>
          <w:t>Paleisbrug</w:t>
        </w:r>
      </w:hyperlink>
      <w:r w:rsidRPr="00A909A2">
        <w:rPr>
          <w:rFonts w:ascii="Verdana" w:hAnsi="Verdana" w:cs="Arial"/>
          <w:color w:val="000000"/>
          <w:sz w:val="28"/>
          <w:szCs w:val="28"/>
          <w:lang w:val="nl-NL"/>
        </w:rPr>
        <w:t xml:space="preserve"> aan het </w:t>
      </w:r>
      <w:hyperlink r:id="rId11" w:history="1">
        <w:r w:rsidRPr="00A909A2">
          <w:rPr>
            <w:rFonts w:ascii="Verdana" w:hAnsi="Verdana" w:cs="Arial"/>
            <w:color w:val="024E68"/>
            <w:sz w:val="28"/>
            <w:szCs w:val="28"/>
            <w:lang w:val="nl-NL"/>
          </w:rPr>
          <w:t>Museum Eiland</w:t>
        </w:r>
      </w:hyperlink>
      <w:r w:rsidRPr="00A909A2">
        <w:rPr>
          <w:rFonts w:ascii="Verdana" w:hAnsi="Verdana" w:cs="Arial"/>
          <w:color w:val="000000"/>
          <w:sz w:val="28"/>
          <w:szCs w:val="28"/>
          <w:lang w:val="nl-NL"/>
        </w:rPr>
        <w:t xml:space="preserve"> tot aan de </w:t>
      </w:r>
      <w:hyperlink r:id="rId12" w:history="1">
        <w:r w:rsidRPr="00A909A2">
          <w:rPr>
            <w:rFonts w:ascii="Verdana" w:hAnsi="Verdana" w:cs="Arial"/>
            <w:color w:val="024E68"/>
            <w:sz w:val="28"/>
            <w:szCs w:val="28"/>
            <w:lang w:val="nl-NL"/>
          </w:rPr>
          <w:t>Brandenburger Poort</w:t>
        </w:r>
      </w:hyperlink>
      <w:r w:rsidRPr="00A909A2">
        <w:rPr>
          <w:rFonts w:ascii="Verdana" w:hAnsi="Verdana" w:cs="Arial"/>
          <w:color w:val="000000"/>
          <w:sz w:val="28"/>
          <w:szCs w:val="28"/>
          <w:lang w:val="nl-NL"/>
        </w:rPr>
        <w:t xml:space="preserve"> aan de Pariser Platz.</w:t>
      </w:r>
    </w:p>
    <w:p w:rsidR="00A909A2" w:rsidRDefault="00A909A2" w:rsidP="00A909A2">
      <w:pPr>
        <w:rPr>
          <w:rFonts w:ascii="Verdana" w:hAnsi="Verdana" w:cs="Arial"/>
          <w:color w:val="222222"/>
          <w:sz w:val="28"/>
          <w:szCs w:val="28"/>
          <w:lang w:val="nl-NL"/>
        </w:rPr>
      </w:pPr>
    </w:p>
    <w:p w:rsidR="00A909A2" w:rsidRPr="00A909A2" w:rsidRDefault="00A909A2" w:rsidP="00A909A2">
      <w:pPr>
        <w:rPr>
          <w:rFonts w:ascii="Verdana" w:hAnsi="Verdana" w:cs="Arial"/>
          <w:b/>
          <w:color w:val="222222"/>
          <w:sz w:val="28"/>
          <w:szCs w:val="28"/>
          <w:lang w:val="nl-NL"/>
        </w:rPr>
      </w:pPr>
      <w:r w:rsidRPr="00A909A2">
        <w:rPr>
          <w:rFonts w:ascii="Verdana" w:hAnsi="Verdana" w:cs="Arial"/>
          <w:b/>
          <w:color w:val="222222"/>
          <w:sz w:val="28"/>
          <w:szCs w:val="28"/>
          <w:lang w:val="nl-NL"/>
        </w:rPr>
        <w:t>De linden</w:t>
      </w:r>
    </w:p>
    <w:p w:rsidR="00A909A2" w:rsidRPr="00A909A2" w:rsidRDefault="00A909A2" w:rsidP="00A909A2">
      <w:pPr>
        <w:rPr>
          <w:rFonts w:ascii="Verdana" w:hAnsi="Verdana" w:cs="Arial"/>
          <w:color w:val="000000"/>
          <w:sz w:val="28"/>
          <w:szCs w:val="28"/>
          <w:lang w:val="nl-NL"/>
        </w:rPr>
      </w:pPr>
      <w:r w:rsidRPr="00A909A2">
        <w:rPr>
          <w:rFonts w:ascii="Verdana" w:hAnsi="Verdana" w:cs="Arial"/>
          <w:color w:val="000000"/>
          <w:sz w:val="28"/>
          <w:szCs w:val="28"/>
          <w:lang w:val="nl-NL"/>
        </w:rPr>
        <w:t>Hertog Friedrich Wilhelm, die gekend stond als de Grote Keurvorst, wijdde zich tijdens zijn heerschappij over Pruisen aan het verbeteren en mooier maken van de stad Berlijn. Om de route tussen zijn kasteel en de jachtterreinen van de Tiergarten te verfraaien liet hij een lange rij linden aanleggen, die er ook voor zorgden dat er meer schaduw was. Door de bomen reed de koets van Friedrich Wilhelm nu onder de linden - Unter den Linden in het Duits, vandaar de naam van de straat.</w:t>
      </w:r>
    </w:p>
    <w:p w:rsidR="00A909A2" w:rsidRDefault="00A909A2" w:rsidP="00A909A2">
      <w:pPr>
        <w:rPr>
          <w:rFonts w:ascii="Verdana" w:hAnsi="Verdana" w:cs="Arial"/>
          <w:color w:val="222222"/>
          <w:sz w:val="28"/>
          <w:szCs w:val="28"/>
          <w:lang w:val="nl-NL"/>
        </w:rPr>
      </w:pPr>
    </w:p>
    <w:p w:rsidR="00A909A2" w:rsidRPr="00A909A2" w:rsidRDefault="00A909A2" w:rsidP="00A909A2">
      <w:pPr>
        <w:rPr>
          <w:rFonts w:ascii="Verdana" w:hAnsi="Verdana" w:cs="Arial"/>
          <w:b/>
          <w:color w:val="222222"/>
          <w:sz w:val="28"/>
          <w:szCs w:val="28"/>
          <w:lang w:val="nl-NL"/>
        </w:rPr>
      </w:pPr>
      <w:r w:rsidRPr="00A909A2">
        <w:rPr>
          <w:rFonts w:ascii="Verdana" w:hAnsi="Verdana" w:cs="Arial"/>
          <w:b/>
          <w:color w:val="222222"/>
          <w:sz w:val="28"/>
          <w:szCs w:val="28"/>
          <w:lang w:val="nl-NL"/>
        </w:rPr>
        <w:t>De gebouwen langs de straat</w:t>
      </w:r>
    </w:p>
    <w:p w:rsidR="00A909A2" w:rsidRDefault="00A909A2" w:rsidP="00A909A2">
      <w:pPr>
        <w:rPr>
          <w:rFonts w:ascii="Verdana" w:hAnsi="Verdana" w:cs="Arial"/>
          <w:color w:val="000000"/>
          <w:sz w:val="28"/>
          <w:szCs w:val="28"/>
          <w:lang w:val="nl-NL"/>
        </w:rPr>
      </w:pPr>
      <w:r w:rsidRPr="00A909A2">
        <w:rPr>
          <w:rFonts w:ascii="Verdana" w:hAnsi="Verdana" w:cs="Arial"/>
          <w:noProof/>
          <w:sz w:val="28"/>
          <w:szCs w:val="28"/>
          <w:lang w:val="nl-NL"/>
        </w:rPr>
        <w:drawing>
          <wp:anchor distT="0" distB="0" distL="114300" distR="114300" simplePos="0" relativeHeight="251660288" behindDoc="0" locked="0" layoutInCell="1" allowOverlap="1" wp14:anchorId="2E58C472" wp14:editId="1E7515FE">
            <wp:simplePos x="0" y="0"/>
            <wp:positionH relativeFrom="column">
              <wp:posOffset>4660900</wp:posOffset>
            </wp:positionH>
            <wp:positionV relativeFrom="paragraph">
              <wp:posOffset>490220</wp:posOffset>
            </wp:positionV>
            <wp:extent cx="1905000" cy="1270000"/>
            <wp:effectExtent l="171450" t="171450" r="381000" b="368300"/>
            <wp:wrapSquare wrapText="bothSides"/>
            <wp:docPr id="5" name="Afbeelding 5" descr="Neue Wache, Unter den L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ue Wache, Unter den Li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909A2">
        <w:rPr>
          <w:rFonts w:ascii="Verdana" w:hAnsi="Verdana" w:cs="Arial"/>
          <w:color w:val="000000"/>
          <w:sz w:val="28"/>
          <w:szCs w:val="28"/>
          <w:lang w:val="nl-NL"/>
        </w:rPr>
        <w:t xml:space="preserve">Een eeuw later liet Friedrich II een aantal imposante culturele gebouwen langs de straat aanleggen, waaronder de Berlijnse staatsopera en de staatsbibliotheek, waardoor Unter den Linden aan populariteit won. </w:t>
      </w:r>
    </w:p>
    <w:p w:rsidR="00A909A2" w:rsidRDefault="00A909A2" w:rsidP="00A909A2">
      <w:pPr>
        <w:rPr>
          <w:rFonts w:ascii="Verdana" w:hAnsi="Verdana" w:cs="Arial"/>
          <w:color w:val="000000"/>
          <w:sz w:val="28"/>
          <w:szCs w:val="28"/>
          <w:lang w:val="nl-NL"/>
        </w:rPr>
      </w:pPr>
      <w:r w:rsidRPr="00A909A2">
        <w:rPr>
          <w:rFonts w:ascii="Verdana" w:hAnsi="Verdana" w:cs="Arial"/>
          <w:color w:val="000000"/>
          <w:sz w:val="28"/>
          <w:szCs w:val="28"/>
          <w:lang w:val="nl-NL"/>
        </w:rPr>
        <w:t>Tegen de 19e eeuw was het een van de meest bezochte straten in de stad en het was een centraal verzamelpunt geworden voor heel wat Berlijners.</w:t>
      </w:r>
      <w:r w:rsidRPr="00A909A2">
        <w:rPr>
          <w:rFonts w:ascii="Verdana" w:hAnsi="Verdana" w:cs="Arial"/>
          <w:color w:val="000000"/>
          <w:sz w:val="28"/>
          <w:szCs w:val="28"/>
          <w:lang w:val="nl-NL"/>
        </w:rPr>
        <w:br/>
      </w:r>
    </w:p>
    <w:p w:rsidR="00A909A2" w:rsidRDefault="00A909A2" w:rsidP="00A909A2">
      <w:pPr>
        <w:rPr>
          <w:rFonts w:ascii="Verdana" w:hAnsi="Verdana" w:cs="Arial"/>
          <w:color w:val="000000"/>
          <w:sz w:val="28"/>
          <w:szCs w:val="28"/>
          <w:lang w:val="nl-NL"/>
        </w:rPr>
      </w:pPr>
    </w:p>
    <w:p w:rsidR="00A909A2" w:rsidRDefault="00A909A2" w:rsidP="00A909A2">
      <w:pPr>
        <w:rPr>
          <w:rFonts w:ascii="Verdana" w:hAnsi="Verdana" w:cs="Arial"/>
          <w:color w:val="000000"/>
          <w:sz w:val="28"/>
          <w:szCs w:val="28"/>
          <w:lang w:val="nl-NL"/>
        </w:rPr>
      </w:pPr>
    </w:p>
    <w:p w:rsidR="00A909A2" w:rsidRDefault="00A909A2" w:rsidP="00A909A2">
      <w:pPr>
        <w:rPr>
          <w:rFonts w:ascii="Verdana" w:hAnsi="Verdana" w:cs="Arial"/>
          <w:color w:val="000000"/>
          <w:sz w:val="28"/>
          <w:szCs w:val="28"/>
          <w:lang w:val="nl-NL"/>
        </w:rPr>
      </w:pPr>
    </w:p>
    <w:p w:rsidR="00A909A2" w:rsidRPr="00A909A2" w:rsidRDefault="00A909A2" w:rsidP="00A909A2">
      <w:pPr>
        <w:rPr>
          <w:rFonts w:ascii="Verdana" w:hAnsi="Verdana" w:cs="Arial"/>
          <w:color w:val="000000"/>
          <w:sz w:val="28"/>
          <w:szCs w:val="28"/>
          <w:lang w:val="nl-NL"/>
        </w:rPr>
      </w:pPr>
      <w:r w:rsidRPr="00A909A2">
        <w:rPr>
          <w:rFonts w:ascii="Verdana" w:hAnsi="Verdana" w:cs="Arial"/>
          <w:color w:val="000000"/>
          <w:sz w:val="28"/>
          <w:szCs w:val="28"/>
          <w:lang w:val="nl-NL"/>
        </w:rPr>
        <w:lastRenderedPageBreak/>
        <w:t xml:space="preserve">Na de overwinning tegen Napoleon in 1815 werden er nog een aantal grote gebouwen opgericht langs Unter den Linden, onder andere het neo-klassieke </w:t>
      </w:r>
      <w:hyperlink r:id="rId14" w:history="1">
        <w:r w:rsidRPr="00A909A2">
          <w:rPr>
            <w:rFonts w:ascii="Verdana" w:hAnsi="Verdana" w:cs="Arial"/>
            <w:color w:val="024E68"/>
            <w:sz w:val="28"/>
            <w:szCs w:val="28"/>
            <w:lang w:val="nl-NL"/>
          </w:rPr>
          <w:t>Neue Wache</w:t>
        </w:r>
      </w:hyperlink>
      <w:r w:rsidRPr="00A909A2">
        <w:rPr>
          <w:rFonts w:ascii="Verdana" w:hAnsi="Verdana" w:cs="Arial"/>
          <w:color w:val="000000"/>
          <w:sz w:val="28"/>
          <w:szCs w:val="28"/>
          <w:lang w:val="nl-NL"/>
        </w:rPr>
        <w:t>, dat dienst deed als een wachthuis voor de koninklijke wacht. Tegenwoordig is het een nationaal monument ter ere van de slachtoffers van oorlog en tirannie. Tegelijk werden ook een aantal standbeelden geïnstalleerd.</w:t>
      </w:r>
    </w:p>
    <w:p w:rsidR="00A909A2" w:rsidRPr="00A909A2" w:rsidRDefault="00A909A2" w:rsidP="00A909A2">
      <w:pPr>
        <w:rPr>
          <w:rFonts w:ascii="Verdana" w:hAnsi="Verdana" w:cs="Arial"/>
          <w:color w:val="222222"/>
          <w:sz w:val="28"/>
          <w:szCs w:val="28"/>
          <w:lang w:val="nl-NL"/>
        </w:rPr>
      </w:pPr>
      <w:r w:rsidRPr="00A909A2">
        <w:rPr>
          <w:rFonts w:ascii="Verdana" w:hAnsi="Verdana" w:cs="Arial"/>
          <w:color w:val="222222"/>
          <w:sz w:val="28"/>
          <w:szCs w:val="28"/>
          <w:lang w:val="nl-NL"/>
        </w:rPr>
        <w:t>Standbeeld van Friedrich Wilhelm II</w:t>
      </w:r>
    </w:p>
    <w:p w:rsidR="00A909A2" w:rsidRDefault="00A909A2" w:rsidP="00A909A2">
      <w:pPr>
        <w:rPr>
          <w:rFonts w:ascii="Verdana" w:hAnsi="Verdana" w:cs="Arial"/>
          <w:sz w:val="28"/>
          <w:szCs w:val="28"/>
          <w:lang w:val="nl-NL"/>
        </w:rPr>
      </w:pPr>
    </w:p>
    <w:p w:rsidR="00A909A2" w:rsidRPr="00A909A2" w:rsidRDefault="00A909A2" w:rsidP="00A909A2">
      <w:pPr>
        <w:rPr>
          <w:rFonts w:ascii="Verdana" w:hAnsi="Verdana" w:cs="Arial"/>
          <w:color w:val="000000"/>
          <w:sz w:val="28"/>
          <w:szCs w:val="28"/>
          <w:lang w:val="nl-NL"/>
        </w:rPr>
      </w:pPr>
      <w:r w:rsidRPr="00A909A2">
        <w:rPr>
          <w:rFonts w:ascii="Verdana" w:hAnsi="Verdana" w:cs="Arial"/>
          <w:noProof/>
          <w:sz w:val="28"/>
          <w:szCs w:val="28"/>
          <w:lang w:val="nl-NL"/>
        </w:rPr>
        <w:drawing>
          <wp:anchor distT="0" distB="0" distL="114300" distR="114300" simplePos="0" relativeHeight="251661312" behindDoc="0" locked="0" layoutInCell="1" allowOverlap="1" wp14:anchorId="74B82C4D" wp14:editId="588874B7">
            <wp:simplePos x="0" y="0"/>
            <wp:positionH relativeFrom="column">
              <wp:posOffset>5245100</wp:posOffset>
            </wp:positionH>
            <wp:positionV relativeFrom="paragraph">
              <wp:posOffset>494030</wp:posOffset>
            </wp:positionV>
            <wp:extent cx="1270000" cy="1905000"/>
            <wp:effectExtent l="19050" t="0" r="25400" b="628650"/>
            <wp:wrapSquare wrapText="bothSides"/>
            <wp:docPr id="6" name="Afbeelding 6" descr="Standbeeld Frederik de Grote, Unter den Linde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Frederik de Grote, Unter den Linden, Berlij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A909A2">
        <w:rPr>
          <w:rFonts w:ascii="Verdana" w:hAnsi="Verdana" w:cs="Arial"/>
          <w:color w:val="000000"/>
          <w:sz w:val="28"/>
          <w:szCs w:val="28"/>
          <w:lang w:val="nl-NL"/>
        </w:rPr>
        <w:t xml:space="preserve">Het belangrijkste standbeeld op Unter den Linden is het </w:t>
      </w:r>
      <w:hyperlink r:id="rId16" w:history="1">
        <w:r w:rsidRPr="00A909A2">
          <w:rPr>
            <w:rFonts w:ascii="Verdana" w:hAnsi="Verdana" w:cs="Arial"/>
            <w:color w:val="024E68"/>
            <w:sz w:val="28"/>
            <w:szCs w:val="28"/>
            <w:lang w:val="nl-NL"/>
          </w:rPr>
          <w:t>ruiterstandbeeld van Friedrich Wilhelm II</w:t>
        </w:r>
      </w:hyperlink>
      <w:r w:rsidRPr="00A909A2">
        <w:rPr>
          <w:rFonts w:ascii="Verdana" w:hAnsi="Verdana" w:cs="Arial"/>
          <w:color w:val="000000"/>
          <w:sz w:val="28"/>
          <w:szCs w:val="28"/>
          <w:lang w:val="nl-NL"/>
        </w:rPr>
        <w:t>, ook gekend als Frederik de Grote. Aan het enorme bronzen standbeeld, gemaakt door Christian Daniel Rausch, werd gewerkt van 1839 tot 1851. Na de Tweede Wereldoorlog werd het standbeeld verplaatst maar ondertussen werd het weer op zijn oorspronkelijke plaats in het midden van Unter den Linden teruggezet.</w:t>
      </w:r>
    </w:p>
    <w:p w:rsidR="00A909A2" w:rsidRDefault="00A909A2" w:rsidP="00A909A2">
      <w:pPr>
        <w:rPr>
          <w:rFonts w:ascii="Verdana" w:hAnsi="Verdana" w:cs="Arial"/>
          <w:color w:val="222222"/>
          <w:sz w:val="28"/>
          <w:szCs w:val="28"/>
          <w:lang w:val="nl-NL"/>
        </w:rPr>
      </w:pPr>
    </w:p>
    <w:p w:rsidR="00A909A2" w:rsidRPr="00A909A2" w:rsidRDefault="00A909A2" w:rsidP="00A909A2">
      <w:pPr>
        <w:rPr>
          <w:rFonts w:ascii="Verdana" w:hAnsi="Verdana" w:cs="Arial"/>
          <w:b/>
          <w:color w:val="222222"/>
          <w:sz w:val="28"/>
          <w:szCs w:val="28"/>
          <w:lang w:val="nl-NL"/>
        </w:rPr>
      </w:pPr>
      <w:r w:rsidRPr="00A909A2">
        <w:rPr>
          <w:rFonts w:ascii="Verdana" w:hAnsi="Verdana" w:cs="Arial"/>
          <w:b/>
          <w:color w:val="222222"/>
          <w:sz w:val="28"/>
          <w:szCs w:val="28"/>
          <w:lang w:val="nl-NL"/>
        </w:rPr>
        <w:t>De gevolgen van WOII</w:t>
      </w:r>
    </w:p>
    <w:p w:rsidR="00A909A2" w:rsidRDefault="00A909A2" w:rsidP="00A909A2">
      <w:pPr>
        <w:rPr>
          <w:rFonts w:ascii="Verdana" w:hAnsi="Verdana" w:cs="Arial"/>
          <w:color w:val="000000"/>
          <w:sz w:val="28"/>
          <w:szCs w:val="28"/>
          <w:lang w:val="nl-NL"/>
        </w:rPr>
      </w:pPr>
      <w:r w:rsidRPr="00A909A2">
        <w:rPr>
          <w:rFonts w:ascii="Verdana" w:hAnsi="Verdana" w:cs="Arial"/>
          <w:color w:val="000000"/>
          <w:sz w:val="28"/>
          <w:szCs w:val="28"/>
          <w:lang w:val="nl-NL"/>
        </w:rPr>
        <w:t>Aan het einde van de Tweede Wereldoorlog was Unter den Linden niet veel meer dan een hoop puin en de prachtige lindenbomen werden aan het einde van de oorlog omgehakt en gebruikt als brandhout.</w:t>
      </w:r>
      <w:r w:rsidRPr="00A909A2">
        <w:rPr>
          <w:rFonts w:ascii="Verdana" w:hAnsi="Verdana" w:cs="Arial"/>
          <w:color w:val="000000"/>
          <w:sz w:val="28"/>
          <w:szCs w:val="28"/>
          <w:lang w:val="nl-NL"/>
        </w:rPr>
        <w:br/>
      </w:r>
    </w:p>
    <w:p w:rsidR="00A909A2" w:rsidRPr="00A909A2" w:rsidRDefault="00A909A2" w:rsidP="00A909A2">
      <w:pPr>
        <w:rPr>
          <w:rFonts w:ascii="Verdana" w:hAnsi="Verdana" w:cs="Arial"/>
          <w:color w:val="000000"/>
          <w:sz w:val="28"/>
          <w:szCs w:val="28"/>
          <w:lang w:val="nl-NL"/>
        </w:rPr>
      </w:pPr>
      <w:r w:rsidRPr="00A909A2">
        <w:rPr>
          <w:rFonts w:ascii="Verdana" w:hAnsi="Verdana" w:cs="Arial"/>
          <w:color w:val="000000"/>
          <w:sz w:val="28"/>
          <w:szCs w:val="28"/>
          <w:lang w:val="nl-NL"/>
        </w:rPr>
        <w:t xml:space="preserve">Tijdens de jaren 1950 en 1960 werden nieuwe gebouwen opgetrokken langs de Unter den Linden. Tegenwoordig zijn niet enkel de linden terug aangeplant maar zowat alle historische gebouwen langs de brede boulevard werden volledig gerestaureerd of heropgebouwd. Onder de meest opmerkelijke gebouwen langs de straat bevinden zich de Humboldt Universiteit, de </w:t>
      </w:r>
      <w:hyperlink r:id="rId17" w:history="1">
        <w:r w:rsidRPr="00A909A2">
          <w:rPr>
            <w:rFonts w:ascii="Verdana" w:hAnsi="Verdana" w:cs="Arial"/>
            <w:color w:val="024E68"/>
            <w:sz w:val="28"/>
            <w:szCs w:val="28"/>
            <w:lang w:val="nl-NL"/>
          </w:rPr>
          <w:t>Neue Wache</w:t>
        </w:r>
      </w:hyperlink>
      <w:r w:rsidRPr="00A909A2">
        <w:rPr>
          <w:rFonts w:ascii="Verdana" w:hAnsi="Verdana" w:cs="Arial"/>
          <w:color w:val="000000"/>
          <w:sz w:val="28"/>
          <w:szCs w:val="28"/>
          <w:lang w:val="nl-NL"/>
        </w:rPr>
        <w:t xml:space="preserve">, het Zeughaus (het Duits Historisch Museum), de Staatsopera, het Altes Palais, de Staatsbibliothek, en de </w:t>
      </w:r>
      <w:hyperlink r:id="rId18" w:history="1">
        <w:r w:rsidRPr="00A909A2">
          <w:rPr>
            <w:rFonts w:ascii="Verdana" w:hAnsi="Verdana" w:cs="Arial"/>
            <w:color w:val="024E68"/>
            <w:sz w:val="28"/>
            <w:szCs w:val="28"/>
            <w:lang w:val="nl-NL"/>
          </w:rPr>
          <w:t>Schlossbrücke</w:t>
        </w:r>
      </w:hyperlink>
      <w:r w:rsidRPr="00A909A2">
        <w:rPr>
          <w:rFonts w:ascii="Verdana" w:hAnsi="Verdana" w:cs="Arial"/>
          <w:color w:val="000000"/>
          <w:sz w:val="28"/>
          <w:szCs w:val="28"/>
          <w:lang w:val="nl-NL"/>
        </w:rPr>
        <w:t xml:space="preserve"> (paleisbrug).</w:t>
      </w:r>
    </w:p>
    <w:p w:rsidR="0080315E" w:rsidRPr="00A909A2" w:rsidRDefault="0080315E" w:rsidP="00A909A2">
      <w:pPr>
        <w:rPr>
          <w:rFonts w:ascii="Verdana" w:hAnsi="Verdana"/>
          <w:sz w:val="28"/>
          <w:szCs w:val="28"/>
        </w:rPr>
      </w:pPr>
    </w:p>
    <w:sectPr w:rsidR="0080315E" w:rsidRPr="00A909A2" w:rsidSect="00CF4ED5">
      <w:headerReference w:type="default" r:id="rId19"/>
      <w:footerReference w:type="even" r:id="rId20"/>
      <w:footerReference w:type="default" r:id="rId21"/>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3B" w:rsidRDefault="0089423B">
      <w:r>
        <w:separator/>
      </w:r>
    </w:p>
  </w:endnote>
  <w:endnote w:type="continuationSeparator" w:id="0">
    <w:p w:rsidR="0089423B" w:rsidRDefault="0089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128FB" w:rsidRPr="00B128FB">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128FB" w:rsidRPr="00B128FB">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3B" w:rsidRDefault="0089423B">
      <w:r>
        <w:separator/>
      </w:r>
    </w:p>
  </w:footnote>
  <w:footnote w:type="continuationSeparator" w:id="0">
    <w:p w:rsidR="0089423B" w:rsidRDefault="0089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89423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B4BB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9423B"/>
    <w:rsid w:val="008A7C9E"/>
    <w:rsid w:val="008C6070"/>
    <w:rsid w:val="008C66FF"/>
    <w:rsid w:val="008E1725"/>
    <w:rsid w:val="00912319"/>
    <w:rsid w:val="00941F4B"/>
    <w:rsid w:val="00954CEA"/>
    <w:rsid w:val="009B5DDF"/>
    <w:rsid w:val="009B7E75"/>
    <w:rsid w:val="00A120DF"/>
    <w:rsid w:val="00A1755D"/>
    <w:rsid w:val="00A53DE8"/>
    <w:rsid w:val="00A909A2"/>
    <w:rsid w:val="00B029CC"/>
    <w:rsid w:val="00B128FB"/>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48746286">
      <w:bodyDiv w:val="1"/>
      <w:marLeft w:val="0"/>
      <w:marRight w:val="0"/>
      <w:marTop w:val="0"/>
      <w:marBottom w:val="0"/>
      <w:divBdr>
        <w:top w:val="none" w:sz="0" w:space="0" w:color="auto"/>
        <w:left w:val="none" w:sz="0" w:space="0" w:color="auto"/>
        <w:bottom w:val="none" w:sz="0" w:space="0" w:color="auto"/>
        <w:right w:val="none" w:sz="0" w:space="0" w:color="auto"/>
      </w:divBdr>
      <w:divsChild>
        <w:div w:id="531966292">
          <w:marLeft w:val="0"/>
          <w:marRight w:val="0"/>
          <w:marTop w:val="2325"/>
          <w:marBottom w:val="0"/>
          <w:divBdr>
            <w:top w:val="none" w:sz="0" w:space="0" w:color="auto"/>
            <w:left w:val="none" w:sz="0" w:space="0" w:color="auto"/>
            <w:bottom w:val="none" w:sz="0" w:space="0" w:color="auto"/>
            <w:right w:val="none" w:sz="0" w:space="0" w:color="auto"/>
          </w:divBdr>
          <w:divsChild>
            <w:div w:id="1795295657">
              <w:marLeft w:val="0"/>
              <w:marRight w:val="0"/>
              <w:marTop w:val="0"/>
              <w:marBottom w:val="0"/>
              <w:divBdr>
                <w:top w:val="none" w:sz="0" w:space="0" w:color="auto"/>
                <w:left w:val="none" w:sz="0" w:space="0" w:color="auto"/>
                <w:bottom w:val="none" w:sz="0" w:space="0" w:color="auto"/>
                <w:right w:val="none" w:sz="0" w:space="0" w:color="auto"/>
              </w:divBdr>
              <w:divsChild>
                <w:div w:id="2143619954">
                  <w:marLeft w:val="0"/>
                  <w:marRight w:val="0"/>
                  <w:marTop w:val="0"/>
                  <w:marBottom w:val="0"/>
                  <w:divBdr>
                    <w:top w:val="none" w:sz="0" w:space="0" w:color="auto"/>
                    <w:left w:val="none" w:sz="0" w:space="0" w:color="auto"/>
                    <w:bottom w:val="none" w:sz="0" w:space="0" w:color="auto"/>
                    <w:right w:val="none" w:sz="0" w:space="0" w:color="auto"/>
                  </w:divBdr>
                  <w:divsChild>
                    <w:div w:id="1162819358">
                      <w:marLeft w:val="0"/>
                      <w:marRight w:val="0"/>
                      <w:marTop w:val="0"/>
                      <w:marBottom w:val="0"/>
                      <w:divBdr>
                        <w:top w:val="none" w:sz="0" w:space="0" w:color="auto"/>
                        <w:left w:val="none" w:sz="0" w:space="0" w:color="auto"/>
                        <w:bottom w:val="none" w:sz="0" w:space="0" w:color="auto"/>
                        <w:right w:val="none" w:sz="0" w:space="0" w:color="auto"/>
                      </w:divBdr>
                    </w:div>
                  </w:divsChild>
                </w:div>
                <w:div w:id="379866704">
                  <w:marLeft w:val="0"/>
                  <w:marRight w:val="0"/>
                  <w:marTop w:val="0"/>
                  <w:marBottom w:val="30"/>
                  <w:divBdr>
                    <w:top w:val="none" w:sz="0" w:space="0" w:color="auto"/>
                    <w:left w:val="none" w:sz="0" w:space="0" w:color="auto"/>
                    <w:bottom w:val="none" w:sz="0" w:space="0" w:color="auto"/>
                    <w:right w:val="none" w:sz="0" w:space="0" w:color="auto"/>
                  </w:divBdr>
                </w:div>
                <w:div w:id="1847205516">
                  <w:marLeft w:val="0"/>
                  <w:marRight w:val="0"/>
                  <w:marTop w:val="0"/>
                  <w:marBottom w:val="0"/>
                  <w:divBdr>
                    <w:top w:val="none" w:sz="0" w:space="0" w:color="auto"/>
                    <w:left w:val="none" w:sz="0" w:space="0" w:color="auto"/>
                    <w:bottom w:val="none" w:sz="0" w:space="0" w:color="auto"/>
                    <w:right w:val="none" w:sz="0" w:space="0" w:color="auto"/>
                  </w:divBdr>
                  <w:divsChild>
                    <w:div w:id="1369330313">
                      <w:marLeft w:val="0"/>
                      <w:marRight w:val="0"/>
                      <w:marTop w:val="0"/>
                      <w:marBottom w:val="0"/>
                      <w:divBdr>
                        <w:top w:val="none" w:sz="0" w:space="0" w:color="auto"/>
                        <w:left w:val="none" w:sz="0" w:space="0" w:color="auto"/>
                        <w:bottom w:val="none" w:sz="0" w:space="0" w:color="auto"/>
                        <w:right w:val="none" w:sz="0" w:space="0" w:color="auto"/>
                      </w:divBdr>
                      <w:divsChild>
                        <w:div w:id="1493333515">
                          <w:marLeft w:val="45"/>
                          <w:marRight w:val="45"/>
                          <w:marTop w:val="45"/>
                          <w:marBottom w:val="45"/>
                          <w:divBdr>
                            <w:top w:val="none" w:sz="0" w:space="0" w:color="auto"/>
                            <w:left w:val="none" w:sz="0" w:space="0" w:color="auto"/>
                            <w:bottom w:val="none" w:sz="0" w:space="0" w:color="auto"/>
                            <w:right w:val="none" w:sz="0" w:space="0" w:color="auto"/>
                          </w:divBdr>
                          <w:divsChild>
                            <w:div w:id="1878004040">
                              <w:marLeft w:val="0"/>
                              <w:marRight w:val="0"/>
                              <w:marTop w:val="0"/>
                              <w:marBottom w:val="0"/>
                              <w:divBdr>
                                <w:top w:val="none" w:sz="0" w:space="0" w:color="auto"/>
                                <w:left w:val="none" w:sz="0" w:space="0" w:color="auto"/>
                                <w:bottom w:val="none" w:sz="0" w:space="0" w:color="auto"/>
                                <w:right w:val="none" w:sz="0" w:space="0" w:color="auto"/>
                              </w:divBdr>
                            </w:div>
                            <w:div w:id="42602615">
                              <w:marLeft w:val="0"/>
                              <w:marRight w:val="0"/>
                              <w:marTop w:val="0"/>
                              <w:marBottom w:val="0"/>
                              <w:divBdr>
                                <w:top w:val="none" w:sz="0" w:space="0" w:color="auto"/>
                                <w:left w:val="none" w:sz="0" w:space="0" w:color="auto"/>
                                <w:bottom w:val="none" w:sz="0" w:space="0" w:color="auto"/>
                                <w:right w:val="none" w:sz="0" w:space="0" w:color="auto"/>
                              </w:divBdr>
                            </w:div>
                            <w:div w:id="745423575">
                              <w:marLeft w:val="0"/>
                              <w:marRight w:val="0"/>
                              <w:marTop w:val="0"/>
                              <w:marBottom w:val="0"/>
                              <w:divBdr>
                                <w:top w:val="none" w:sz="0" w:space="0" w:color="auto"/>
                                <w:left w:val="none" w:sz="0" w:space="0" w:color="auto"/>
                                <w:bottom w:val="none" w:sz="0" w:space="0" w:color="auto"/>
                                <w:right w:val="none" w:sz="0" w:space="0" w:color="auto"/>
                              </w:divBdr>
                            </w:div>
                          </w:divsChild>
                        </w:div>
                        <w:div w:id="837232994">
                          <w:marLeft w:val="0"/>
                          <w:marRight w:val="0"/>
                          <w:marTop w:val="0"/>
                          <w:marBottom w:val="0"/>
                          <w:divBdr>
                            <w:top w:val="none" w:sz="0" w:space="0" w:color="auto"/>
                            <w:left w:val="none" w:sz="0" w:space="0" w:color="auto"/>
                            <w:bottom w:val="none" w:sz="0" w:space="0" w:color="auto"/>
                            <w:right w:val="none" w:sz="0" w:space="0" w:color="auto"/>
                          </w:divBdr>
                        </w:div>
                        <w:div w:id="487478076">
                          <w:marLeft w:val="0"/>
                          <w:marRight w:val="0"/>
                          <w:marTop w:val="0"/>
                          <w:marBottom w:val="0"/>
                          <w:divBdr>
                            <w:top w:val="none" w:sz="0" w:space="0" w:color="auto"/>
                            <w:left w:val="none" w:sz="0" w:space="0" w:color="auto"/>
                            <w:bottom w:val="none" w:sz="0" w:space="0" w:color="auto"/>
                            <w:right w:val="none" w:sz="0" w:space="0" w:color="auto"/>
                          </w:divBdr>
                        </w:div>
                        <w:div w:id="882865616">
                          <w:marLeft w:val="0"/>
                          <w:marRight w:val="0"/>
                          <w:marTop w:val="0"/>
                          <w:marBottom w:val="0"/>
                          <w:divBdr>
                            <w:top w:val="none" w:sz="0" w:space="0" w:color="auto"/>
                            <w:left w:val="none" w:sz="0" w:space="0" w:color="auto"/>
                            <w:bottom w:val="none" w:sz="0" w:space="0" w:color="auto"/>
                            <w:right w:val="none" w:sz="0" w:space="0" w:color="auto"/>
                          </w:divBdr>
                        </w:div>
                        <w:div w:id="697051044">
                          <w:marLeft w:val="45"/>
                          <w:marRight w:val="45"/>
                          <w:marTop w:val="45"/>
                          <w:marBottom w:val="45"/>
                          <w:divBdr>
                            <w:top w:val="none" w:sz="0" w:space="0" w:color="auto"/>
                            <w:left w:val="none" w:sz="0" w:space="0" w:color="auto"/>
                            <w:bottom w:val="none" w:sz="0" w:space="0" w:color="auto"/>
                            <w:right w:val="none" w:sz="0" w:space="0" w:color="auto"/>
                          </w:divBdr>
                          <w:divsChild>
                            <w:div w:id="1152334723">
                              <w:marLeft w:val="0"/>
                              <w:marRight w:val="0"/>
                              <w:marTop w:val="0"/>
                              <w:marBottom w:val="0"/>
                              <w:divBdr>
                                <w:top w:val="none" w:sz="0" w:space="0" w:color="auto"/>
                                <w:left w:val="none" w:sz="0" w:space="0" w:color="auto"/>
                                <w:bottom w:val="none" w:sz="0" w:space="0" w:color="auto"/>
                                <w:right w:val="none" w:sz="0" w:space="0" w:color="auto"/>
                              </w:divBdr>
                            </w:div>
                          </w:divsChild>
                        </w:div>
                        <w:div w:id="10911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stadsverkenner.com/berlijn/paleisbrug"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adsverkenner.com/berlijn/brandenburgertor" TargetMode="External"/><Relationship Id="rId17" Type="http://schemas.openxmlformats.org/officeDocument/2006/relationships/hyperlink" Target="http://www.stadsverkenner.com/berlijn/neuewache" TargetMode="External"/><Relationship Id="rId2" Type="http://schemas.openxmlformats.org/officeDocument/2006/relationships/styles" Target="styles.xml"/><Relationship Id="rId16" Type="http://schemas.openxmlformats.org/officeDocument/2006/relationships/hyperlink" Target="http://www.stadsverkenner.com/berlijn/reiterdenkm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berlijn/museumeiland"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stadsverkenner.com/berlijn/paleisbru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berlijn/neuewach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3340</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2011-10-06T19:14:00Z</dcterms:created>
  <dcterms:modified xsi:type="dcterms:W3CDTF">2011-10-07T07:03:00Z</dcterms:modified>
</cp:coreProperties>
</file>