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BE" w:rsidRDefault="009B79BE" w:rsidP="009B79BE">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9B79BE" w:rsidRPr="00F17DCC" w:rsidRDefault="009B79BE" w:rsidP="009B79BE">
      <w:pPr>
        <w:jc w:val="center"/>
        <w:rPr>
          <w:rFonts w:ascii="Arial" w:hAnsi="Arial" w:cs="Arial"/>
          <w:sz w:val="54"/>
          <w:szCs w:val="54"/>
        </w:rPr>
      </w:pPr>
      <w:r>
        <w:rPr>
          <w:rFonts w:ascii="Arial" w:hAnsi="Arial" w:cs="Arial"/>
          <w:noProof/>
          <w:lang w:val="nl-NL"/>
        </w:rPr>
        <w:drawing>
          <wp:anchor distT="0" distB="0" distL="114300" distR="114300" simplePos="0" relativeHeight="251661312" behindDoc="0" locked="0" layoutInCell="1" allowOverlap="1" wp14:anchorId="295FBD27" wp14:editId="58E84846">
            <wp:simplePos x="0" y="0"/>
            <wp:positionH relativeFrom="column">
              <wp:posOffset>1625600</wp:posOffset>
            </wp:positionH>
            <wp:positionV relativeFrom="paragraph">
              <wp:posOffset>235585</wp:posOffset>
            </wp:positionV>
            <wp:extent cx="3378200" cy="5067300"/>
            <wp:effectExtent l="209550" t="209550" r="412750" b="400050"/>
            <wp:wrapSquare wrapText="bothSides"/>
            <wp:docPr id="1" name="Afbeelding 1" descr="Fernseht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nsehtu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5067300"/>
                    </a:xfrm>
                    <a:prstGeom prst="rect">
                      <a:avLst/>
                    </a:prstGeom>
                    <a:ln w="38100">
                      <a:gradFill>
                        <a:gsLst>
                          <a:gs pos="0">
                            <a:srgbClr val="000000"/>
                          </a:gs>
                          <a:gs pos="20000">
                            <a:srgbClr val="000040"/>
                          </a:gs>
                          <a:gs pos="50000">
                            <a:srgbClr val="400040"/>
                          </a:gs>
                          <a:gs pos="75000">
                            <a:srgbClr val="8F0040"/>
                          </a:gs>
                          <a:gs pos="89999">
                            <a:srgbClr val="F27300"/>
                          </a:gs>
                          <a:gs pos="100000">
                            <a:srgbClr val="FFBF00"/>
                          </a:gs>
                        </a:gsLst>
                        <a:lin ang="5400000" scaled="0"/>
                      </a:gra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bookmarkEnd w:id="0"/>
    <w:p w:rsidR="009B79BE" w:rsidRDefault="009B79BE" w:rsidP="009B79BE">
      <w:pPr>
        <w:jc w:val="center"/>
        <w:outlineLvl w:val="1"/>
        <w:rPr>
          <w:rFonts w:ascii="Arial" w:hAnsi="Arial" w:cs="Arial"/>
          <w:kern w:val="36"/>
          <w:sz w:val="54"/>
          <w:szCs w:val="54"/>
        </w:rPr>
      </w:pPr>
    </w:p>
    <w:p w:rsidR="009B79BE" w:rsidRDefault="009B79BE" w:rsidP="009B79BE">
      <w:pPr>
        <w:jc w:val="center"/>
        <w:outlineLvl w:val="1"/>
        <w:rPr>
          <w:rFonts w:ascii="Arial" w:hAnsi="Arial" w:cs="Arial"/>
          <w:kern w:val="36"/>
          <w:sz w:val="54"/>
          <w:szCs w:val="54"/>
        </w:rPr>
      </w:pPr>
      <w:bookmarkStart w:id="1" w:name="_GoBack"/>
      <w:bookmarkEnd w:id="1"/>
    </w:p>
    <w:p w:rsidR="009B79BE" w:rsidRDefault="009B79BE" w:rsidP="009B79BE">
      <w:pPr>
        <w:jc w:val="center"/>
        <w:outlineLvl w:val="1"/>
        <w:rPr>
          <w:rFonts w:ascii="Arial" w:hAnsi="Arial" w:cs="Arial"/>
          <w:kern w:val="36"/>
          <w:sz w:val="54"/>
          <w:szCs w:val="54"/>
          <w:lang w:val="nl-NL"/>
        </w:rPr>
      </w:pPr>
    </w:p>
    <w:p w:rsidR="009B79BE" w:rsidRDefault="009B79BE" w:rsidP="009B79BE">
      <w:pPr>
        <w:jc w:val="center"/>
        <w:outlineLvl w:val="1"/>
        <w:rPr>
          <w:rFonts w:ascii="Arial" w:hAnsi="Arial" w:cs="Arial"/>
          <w:kern w:val="36"/>
          <w:sz w:val="54"/>
          <w:szCs w:val="54"/>
          <w:lang w:val="nl-NL"/>
        </w:rPr>
      </w:pPr>
    </w:p>
    <w:p w:rsidR="009B79BE" w:rsidRDefault="009B79BE" w:rsidP="009B79BE">
      <w:pPr>
        <w:jc w:val="center"/>
        <w:outlineLvl w:val="1"/>
        <w:rPr>
          <w:rFonts w:ascii="Arial" w:hAnsi="Arial" w:cs="Arial"/>
          <w:kern w:val="36"/>
          <w:sz w:val="54"/>
          <w:szCs w:val="54"/>
          <w:lang w:val="nl-NL"/>
        </w:rPr>
      </w:pPr>
    </w:p>
    <w:p w:rsidR="009B79BE" w:rsidRDefault="009B79BE" w:rsidP="009B79BE">
      <w:pPr>
        <w:jc w:val="center"/>
        <w:outlineLvl w:val="1"/>
        <w:rPr>
          <w:rFonts w:ascii="Verdana" w:hAnsi="Verdana" w:cs="Arial"/>
          <w:b/>
          <w:kern w:val="36"/>
          <w:sz w:val="96"/>
          <w:szCs w:val="96"/>
        </w:rPr>
      </w:pPr>
    </w:p>
    <w:p w:rsidR="009B79BE" w:rsidRDefault="009B79BE" w:rsidP="009B79BE">
      <w:pPr>
        <w:jc w:val="center"/>
        <w:outlineLvl w:val="1"/>
        <w:rPr>
          <w:rFonts w:ascii="Verdana" w:hAnsi="Verdana" w:cs="Arial"/>
          <w:b/>
          <w:kern w:val="36"/>
          <w:sz w:val="96"/>
          <w:szCs w:val="96"/>
        </w:rPr>
      </w:pPr>
    </w:p>
    <w:p w:rsidR="009B79BE" w:rsidRDefault="009B79BE" w:rsidP="009B79BE">
      <w:pPr>
        <w:jc w:val="center"/>
        <w:outlineLvl w:val="1"/>
        <w:rPr>
          <w:rFonts w:ascii="Verdana" w:hAnsi="Verdana" w:cs="Arial"/>
          <w:b/>
          <w:kern w:val="36"/>
          <w:sz w:val="96"/>
          <w:szCs w:val="96"/>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Default="009B79BE" w:rsidP="009B79BE">
      <w:pPr>
        <w:outlineLvl w:val="1"/>
        <w:rPr>
          <w:rFonts w:ascii="Verdana" w:hAnsi="Verdana" w:cs="Arial"/>
          <w:b/>
          <w:color w:val="000000" w:themeColor="text1"/>
          <w:kern w:val="36"/>
          <w:sz w:val="28"/>
          <w:szCs w:val="28"/>
          <w:lang w:val="nl-NL"/>
        </w:rPr>
      </w:pPr>
    </w:p>
    <w:p w:rsidR="009B79BE" w:rsidRPr="009B79BE" w:rsidRDefault="009B79BE" w:rsidP="009B79BE">
      <w:pPr>
        <w:jc w:val="center"/>
        <w:outlineLvl w:val="1"/>
        <w:rPr>
          <w:rFonts w:ascii="Verdana" w:hAnsi="Verdana" w:cs="Arial"/>
          <w:b/>
          <w:color w:val="000000" w:themeColor="text1"/>
          <w:kern w:val="36"/>
          <w:sz w:val="96"/>
          <w:szCs w:val="96"/>
          <w:lang w:val="nl-NL"/>
        </w:rPr>
      </w:pPr>
      <w:r w:rsidRPr="009B79BE">
        <w:rPr>
          <w:rFonts w:ascii="Verdana" w:hAnsi="Verdana" w:cs="Arial"/>
          <w:b/>
          <w:color w:val="000000" w:themeColor="text1"/>
          <w:kern w:val="36"/>
          <w:sz w:val="96"/>
          <w:szCs w:val="96"/>
          <w:lang w:val="nl-NL"/>
        </w:rPr>
        <w:t>Alexanderplatz</w:t>
      </w:r>
    </w:p>
    <w:p w:rsidR="009B79BE" w:rsidRDefault="009B79BE" w:rsidP="002B30A3">
      <w:pPr>
        <w:outlineLvl w:val="1"/>
        <w:rPr>
          <w:rFonts w:ascii="Verdana" w:hAnsi="Verdana" w:cs="Arial"/>
          <w:b/>
          <w:color w:val="000000" w:themeColor="text1"/>
          <w:kern w:val="36"/>
          <w:sz w:val="28"/>
          <w:szCs w:val="28"/>
          <w:lang w:val="nl-NL"/>
        </w:rPr>
      </w:pPr>
    </w:p>
    <w:p w:rsidR="002B30A3" w:rsidRPr="002B30A3" w:rsidRDefault="002B30A3" w:rsidP="002B30A3">
      <w:pPr>
        <w:outlineLvl w:val="1"/>
        <w:rPr>
          <w:rFonts w:ascii="Verdana" w:hAnsi="Verdana" w:cs="Arial"/>
          <w:b/>
          <w:color w:val="000000" w:themeColor="text1"/>
          <w:kern w:val="36"/>
          <w:sz w:val="28"/>
          <w:szCs w:val="28"/>
          <w:lang w:val="nl-NL"/>
        </w:rPr>
      </w:pPr>
      <w:r w:rsidRPr="002B30A3">
        <w:rPr>
          <w:rFonts w:ascii="Verdana" w:hAnsi="Verdana" w:cs="Arial"/>
          <w:b/>
          <w:color w:val="000000" w:themeColor="text1"/>
          <w:kern w:val="36"/>
          <w:sz w:val="28"/>
          <w:szCs w:val="28"/>
          <w:lang w:val="nl-NL"/>
        </w:rPr>
        <w:lastRenderedPageBreak/>
        <w:t>Alexanderplatz</w:t>
      </w:r>
    </w:p>
    <w:p w:rsidR="002B30A3" w:rsidRDefault="002B30A3" w:rsidP="002B30A3">
      <w:pPr>
        <w:rPr>
          <w:rFonts w:ascii="Verdana" w:hAnsi="Verdana" w:cs="Arial"/>
          <w:bCs/>
          <w:color w:val="000000" w:themeColor="text1"/>
          <w:sz w:val="28"/>
          <w:szCs w:val="28"/>
          <w:lang w:val="nl-NL"/>
        </w:rPr>
      </w:pPr>
      <w:r w:rsidRPr="002B30A3">
        <w:rPr>
          <w:rFonts w:ascii="Verdana" w:hAnsi="Verdana" w:cs="Arial"/>
          <w:bCs/>
          <w:color w:val="000000" w:themeColor="text1"/>
          <w:sz w:val="28"/>
          <w:szCs w:val="28"/>
          <w:lang w:val="nl-NL"/>
        </w:rPr>
        <w:t xml:space="preserve">Aan het begin van de 19e eeuw was Alexanderplatz een van de drukste pleinen van Berlijn. </w:t>
      </w:r>
    </w:p>
    <w:p w:rsidR="002B30A3" w:rsidRPr="002B30A3" w:rsidRDefault="002B30A3" w:rsidP="002B30A3">
      <w:pPr>
        <w:rPr>
          <w:rFonts w:ascii="Verdana" w:hAnsi="Verdana" w:cs="Arial"/>
          <w:bCs/>
          <w:color w:val="000000" w:themeColor="text1"/>
          <w:sz w:val="28"/>
          <w:szCs w:val="28"/>
          <w:lang w:val="nl-NL"/>
        </w:rPr>
      </w:pPr>
      <w:r w:rsidRPr="002B30A3">
        <w:rPr>
          <w:rFonts w:ascii="Verdana" w:hAnsi="Verdana" w:cs="Arial"/>
          <w:bCs/>
          <w:color w:val="000000" w:themeColor="text1"/>
          <w:sz w:val="28"/>
          <w:szCs w:val="28"/>
          <w:lang w:val="nl-NL"/>
        </w:rPr>
        <w:t xml:space="preserve">Het lag reeds in de middeleeuwen in het middelpunt van de stad en sinds Oost- en West-Berlijn weer herenigd zijn eist dit grote plein weer haar plek op als centrum van de stad. </w:t>
      </w:r>
    </w:p>
    <w:p w:rsidR="002B30A3" w:rsidRDefault="002B30A3" w:rsidP="002B30A3">
      <w:pPr>
        <w:rPr>
          <w:rFonts w:ascii="Verdana" w:hAnsi="Verdana" w:cs="Arial"/>
          <w:color w:val="000000" w:themeColor="text1"/>
          <w:sz w:val="28"/>
          <w:szCs w:val="28"/>
          <w:lang w:val="nl-NL"/>
        </w:rPr>
      </w:pPr>
    </w:p>
    <w:p w:rsidR="002B30A3" w:rsidRPr="002B30A3" w:rsidRDefault="002B30A3" w:rsidP="002B30A3">
      <w:pPr>
        <w:rPr>
          <w:rFonts w:ascii="Verdana" w:hAnsi="Verdana" w:cs="Arial"/>
          <w:b/>
          <w:color w:val="000000" w:themeColor="text1"/>
          <w:sz w:val="28"/>
          <w:szCs w:val="28"/>
          <w:lang w:val="nl-NL"/>
        </w:rPr>
      </w:pPr>
      <w:r w:rsidRPr="002B30A3">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7D042F1C" wp14:editId="24903EB5">
            <wp:simplePos x="0" y="0"/>
            <wp:positionH relativeFrom="column">
              <wp:posOffset>5448300</wp:posOffset>
            </wp:positionH>
            <wp:positionV relativeFrom="paragraph">
              <wp:posOffset>175260</wp:posOffset>
            </wp:positionV>
            <wp:extent cx="1270000" cy="1905000"/>
            <wp:effectExtent l="19050" t="0" r="25400" b="628650"/>
            <wp:wrapSquare wrapText="bothSides"/>
            <wp:docPr id="3" name="Afbeelding 3" descr="Alexanderplatz,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anderplatz,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B30A3">
        <w:rPr>
          <w:rFonts w:ascii="Verdana" w:hAnsi="Verdana" w:cs="Arial"/>
          <w:b/>
          <w:color w:val="000000" w:themeColor="text1"/>
          <w:sz w:val="28"/>
          <w:szCs w:val="28"/>
          <w:lang w:val="nl-NL"/>
        </w:rPr>
        <w:t>Ossenmarkt</w:t>
      </w:r>
    </w:p>
    <w:p w:rsidR="002B30A3" w:rsidRPr="002B30A3" w:rsidRDefault="002B30A3" w:rsidP="002B30A3">
      <w:pPr>
        <w:rPr>
          <w:rFonts w:ascii="Verdana" w:hAnsi="Verdana" w:cs="Arial"/>
          <w:color w:val="000000" w:themeColor="text1"/>
          <w:sz w:val="28"/>
          <w:szCs w:val="28"/>
          <w:lang w:val="nl-NL"/>
        </w:rPr>
      </w:pPr>
    </w:p>
    <w:p w:rsidR="002B30A3" w:rsidRP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Het plein heette oorspronkelijk de Ochsenmarkt (Ossenmarkt) maar in 1805, na een bezoek van de Russische Tsaar Alexander I werd het hernoemd tot Alexanderplatz. De lokale inwoners noemen het grote plein gewoon ‘Alex’.</w:t>
      </w:r>
    </w:p>
    <w:p w:rsidR="002B30A3" w:rsidRDefault="002B30A3" w:rsidP="002B30A3">
      <w:pPr>
        <w:rPr>
          <w:rFonts w:ascii="Verdana" w:hAnsi="Verdana" w:cs="Arial"/>
          <w:color w:val="000000" w:themeColor="text1"/>
          <w:sz w:val="28"/>
          <w:szCs w:val="28"/>
          <w:lang w:val="nl-NL"/>
        </w:rPr>
      </w:pPr>
    </w:p>
    <w:p w:rsidR="002B30A3" w:rsidRPr="002B30A3" w:rsidRDefault="002B30A3" w:rsidP="002B30A3">
      <w:pPr>
        <w:rPr>
          <w:rFonts w:ascii="Verdana" w:hAnsi="Verdana" w:cs="Arial"/>
          <w:b/>
          <w:color w:val="000000" w:themeColor="text1"/>
          <w:sz w:val="28"/>
          <w:szCs w:val="28"/>
          <w:lang w:val="nl-NL"/>
        </w:rPr>
      </w:pPr>
      <w:r w:rsidRPr="002B30A3">
        <w:rPr>
          <w:rFonts w:ascii="Verdana" w:hAnsi="Verdana" w:cs="Arial"/>
          <w:b/>
          <w:color w:val="000000" w:themeColor="text1"/>
          <w:sz w:val="28"/>
          <w:szCs w:val="28"/>
          <w:lang w:val="nl-NL"/>
        </w:rPr>
        <w:t>Socialistische Architectuur</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Het grootste deel van de gebouwen aan het plein werden vernield door geallieerde bombardementen tijdens de Tweede Wereldoorlog. </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Na de oorlog werd het plein, dat het centrum vormde van het Oost Berlijn, gebruikt als een voorbeeld van socialistische architectuur en urbanisme. </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Dit had als gevolg dat het plein sterk werd uitgebreid en werd omringd door monotone, logge gebouwen. </w:t>
      </w:r>
    </w:p>
    <w:p w:rsidR="002B30A3" w:rsidRP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Daarnaast werd er ook een opvallende televisietoren opgericht.</w:t>
      </w:r>
    </w:p>
    <w:p w:rsidR="002B30A3" w:rsidRP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Default="002B30A3" w:rsidP="002B30A3">
      <w:pPr>
        <w:rPr>
          <w:rFonts w:ascii="Verdana" w:hAnsi="Verdana" w:cs="Arial"/>
          <w:b/>
          <w:color w:val="000000" w:themeColor="text1"/>
          <w:sz w:val="28"/>
          <w:szCs w:val="28"/>
          <w:lang w:val="nl-NL"/>
        </w:rPr>
      </w:pPr>
    </w:p>
    <w:p w:rsidR="002B30A3" w:rsidRPr="002B30A3" w:rsidRDefault="002B30A3" w:rsidP="002B30A3">
      <w:pPr>
        <w:rPr>
          <w:rFonts w:ascii="Verdana" w:hAnsi="Verdana" w:cs="Arial"/>
          <w:b/>
          <w:color w:val="000000" w:themeColor="text1"/>
          <w:sz w:val="28"/>
          <w:szCs w:val="28"/>
          <w:lang w:val="nl-NL"/>
        </w:rPr>
      </w:pPr>
      <w:r w:rsidRPr="002B30A3">
        <w:rPr>
          <w:rFonts w:ascii="Verdana" w:hAnsi="Verdana" w:cs="Arial"/>
          <w:b/>
          <w:color w:val="000000" w:themeColor="text1"/>
          <w:sz w:val="28"/>
          <w:szCs w:val="28"/>
          <w:lang w:val="nl-NL"/>
        </w:rPr>
        <w:lastRenderedPageBreak/>
        <w:t>Wereldklok</w:t>
      </w:r>
    </w:p>
    <w:p w:rsidR="002B30A3" w:rsidRDefault="002B30A3" w:rsidP="002B30A3">
      <w:pPr>
        <w:rPr>
          <w:rFonts w:ascii="Verdana" w:hAnsi="Verdana" w:cs="Arial"/>
          <w:color w:val="000000" w:themeColor="text1"/>
          <w:sz w:val="28"/>
          <w:szCs w:val="28"/>
          <w:lang w:val="nl-NL"/>
        </w:rPr>
      </w:pPr>
      <w:r w:rsidRPr="002B30A3">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1F138AE2" wp14:editId="4BC3D54B">
            <wp:simplePos x="0" y="0"/>
            <wp:positionH relativeFrom="column">
              <wp:posOffset>5308600</wp:posOffset>
            </wp:positionH>
            <wp:positionV relativeFrom="paragraph">
              <wp:posOffset>273685</wp:posOffset>
            </wp:positionV>
            <wp:extent cx="1270000" cy="1905000"/>
            <wp:effectExtent l="19050" t="0" r="25400" b="628650"/>
            <wp:wrapSquare wrapText="bothSides"/>
            <wp:docPr id="4" name="Afbeelding 4" descr="Wereldklok, Alexander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eldklok, Alexanderplat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B30A3">
        <w:rPr>
          <w:rFonts w:ascii="Verdana" w:hAnsi="Verdana" w:cs="Arial"/>
          <w:color w:val="000000" w:themeColor="text1"/>
          <w:sz w:val="28"/>
          <w:szCs w:val="28"/>
          <w:lang w:val="nl-NL"/>
        </w:rPr>
        <w:t xml:space="preserve">De televisietoren, die gekend staat als Fernsehturm of Tele-spargel (tandenstoker) is een van de grootste torens in Europa. De totale hoogte inclusief de spits is 365 meter. </w:t>
      </w: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Het werd in 1969 gebouwd door een team van architecten met hulp van Zweedse specialisten. </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Het bestaat uit een betonnen zuil, een met staal beklede bol en een TV antenne. </w:t>
      </w:r>
    </w:p>
    <w:p w:rsidR="002B30A3" w:rsidRP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In de bol bevindt zich op een hoogte van 207 meter een draaiend restaurant (Telecafé) dat in een uur om zijn as draait, en op een hoogte van 203 meter bevindt zich een observatieplatform.</w:t>
      </w:r>
    </w:p>
    <w:p w:rsidR="002B30A3" w:rsidRDefault="002B30A3" w:rsidP="002B30A3">
      <w:pPr>
        <w:rPr>
          <w:rFonts w:ascii="Verdana" w:hAnsi="Verdana" w:cs="Arial"/>
          <w:color w:val="000000" w:themeColor="text1"/>
          <w:sz w:val="28"/>
          <w:szCs w:val="28"/>
          <w:lang w:val="nl-NL"/>
        </w:rPr>
      </w:pPr>
    </w:p>
    <w:p w:rsidR="002B30A3" w:rsidRPr="002B30A3" w:rsidRDefault="002B30A3" w:rsidP="002B30A3">
      <w:pPr>
        <w:rPr>
          <w:rFonts w:ascii="Verdana" w:hAnsi="Verdana" w:cs="Arial"/>
          <w:b/>
          <w:color w:val="000000" w:themeColor="text1"/>
          <w:sz w:val="28"/>
          <w:szCs w:val="28"/>
          <w:lang w:val="nl-NL"/>
        </w:rPr>
      </w:pPr>
      <w:r w:rsidRPr="002B30A3">
        <w:rPr>
          <w:rFonts w:ascii="Verdana" w:hAnsi="Verdana" w:cs="Arial"/>
          <w:b/>
          <w:color w:val="000000" w:themeColor="text1"/>
          <w:sz w:val="28"/>
          <w:szCs w:val="28"/>
          <w:lang w:val="nl-NL"/>
        </w:rPr>
        <w:t>Monumenten</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In 1969 werden er twee monumenten toegevoegd aan het plein, het Urania-Weltzeituhr (wereldklok) van Erich John en de Fontein van de Internationale Vriendschap, ontworpen door een groep kunstenaars. De wereldklok geeft de tijdsverschillen aan met een aantal buitenlandse steden. </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In 1997, tijdens de restauratie van de wereldklok, voegde men een aantal steden toe die indertijd waren weggelaten omwille van politieke redenen, namelijk Jeruzalem, Sint-Petersburg en Kaapstad. </w:t>
      </w:r>
    </w:p>
    <w:p w:rsidR="002B30A3" w:rsidRP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Bovenop de klok staat een vereenvoudigde voorstelling van het zonnenstelsel.</w:t>
      </w:r>
    </w:p>
    <w:p w:rsidR="002B30A3" w:rsidRPr="002B30A3" w:rsidRDefault="002B30A3" w:rsidP="002B30A3">
      <w:pPr>
        <w:rPr>
          <w:rFonts w:ascii="Verdana" w:hAnsi="Verdana" w:cs="Arial"/>
          <w:color w:val="000000" w:themeColor="text1"/>
          <w:sz w:val="28"/>
          <w:szCs w:val="28"/>
          <w:lang w:val="nl-NL"/>
        </w:rPr>
      </w:pPr>
    </w:p>
    <w:p w:rsidR="002B30A3" w:rsidRPr="002B30A3" w:rsidRDefault="002B30A3" w:rsidP="002B30A3">
      <w:pPr>
        <w:rPr>
          <w:rFonts w:ascii="Verdana" w:hAnsi="Verdana" w:cs="Arial"/>
          <w:b/>
          <w:color w:val="000000" w:themeColor="text1"/>
          <w:sz w:val="28"/>
          <w:szCs w:val="28"/>
          <w:lang w:val="nl-NL"/>
        </w:rPr>
      </w:pPr>
      <w:r w:rsidRPr="002B30A3">
        <w:rPr>
          <w:rFonts w:ascii="Verdana" w:hAnsi="Verdana" w:cs="Arial"/>
          <w:b/>
          <w:color w:val="000000" w:themeColor="text1"/>
          <w:sz w:val="28"/>
          <w:szCs w:val="28"/>
          <w:lang w:val="nl-NL"/>
        </w:rPr>
        <w:t>Fernsehturm</w:t>
      </w:r>
    </w:p>
    <w:p w:rsidR="002B30A3" w:rsidRPr="002B30A3" w:rsidRDefault="002B30A3" w:rsidP="002B30A3">
      <w:pPr>
        <w:rPr>
          <w:rFonts w:ascii="Verdana" w:hAnsi="Verdana" w:cs="Arial"/>
          <w:color w:val="000000" w:themeColor="text1"/>
          <w:sz w:val="28"/>
          <w:szCs w:val="28"/>
          <w:lang w:val="nl-NL"/>
        </w:rPr>
      </w:pPr>
      <w:r w:rsidRPr="002B30A3">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6C6A637A" wp14:editId="48773123">
            <wp:simplePos x="0" y="0"/>
            <wp:positionH relativeFrom="column">
              <wp:posOffset>5143500</wp:posOffset>
            </wp:positionH>
            <wp:positionV relativeFrom="paragraph">
              <wp:posOffset>594360</wp:posOffset>
            </wp:positionV>
            <wp:extent cx="1270000" cy="1905000"/>
            <wp:effectExtent l="19050" t="0" r="25400" b="628650"/>
            <wp:wrapSquare wrapText="bothSides"/>
            <wp:docPr id="5" name="Afbeelding 5" descr="Fernsehturm, Alexander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nsehturm, Alexanderpla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B30A3">
        <w:rPr>
          <w:rFonts w:ascii="Verdana" w:hAnsi="Verdana" w:cs="Arial"/>
          <w:color w:val="000000" w:themeColor="text1"/>
          <w:sz w:val="28"/>
          <w:szCs w:val="28"/>
          <w:lang w:val="nl-NL"/>
        </w:rPr>
        <w:t>De Fontein van de Internationale Vriendschap is een cirkelvormige fontein met een diameter van 23 meter. In het midden van de fontein staat een moderne sculptuur dat bestaat uit een reeks van bassins langs waar het water naar beneden loopt. De fontein - een beschermd monument - werd in 2002 gerenoveerd.</w:t>
      </w: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p>
    <w:p w:rsidR="002B30A3" w:rsidRDefault="002B30A3" w:rsidP="002B30A3">
      <w:pPr>
        <w:rPr>
          <w:rFonts w:ascii="Verdana" w:hAnsi="Verdana" w:cs="Arial"/>
          <w:color w:val="000000" w:themeColor="text1"/>
          <w:sz w:val="28"/>
          <w:szCs w:val="28"/>
          <w:lang w:val="nl-NL"/>
        </w:rPr>
      </w:pPr>
    </w:p>
    <w:p w:rsidR="002B30A3" w:rsidRPr="002B30A3" w:rsidRDefault="002B30A3" w:rsidP="002B30A3">
      <w:pPr>
        <w:rPr>
          <w:rFonts w:ascii="Verdana" w:hAnsi="Verdana" w:cs="Arial"/>
          <w:b/>
          <w:color w:val="000000" w:themeColor="text1"/>
          <w:sz w:val="28"/>
          <w:szCs w:val="28"/>
          <w:lang w:val="nl-NL"/>
        </w:rPr>
      </w:pPr>
      <w:r w:rsidRPr="002B30A3">
        <w:rPr>
          <w:rFonts w:ascii="Verdana" w:hAnsi="Verdana" w:cs="Arial"/>
          <w:b/>
          <w:color w:val="000000" w:themeColor="text1"/>
          <w:sz w:val="28"/>
          <w:szCs w:val="28"/>
          <w:lang w:val="nl-NL"/>
        </w:rPr>
        <w:lastRenderedPageBreak/>
        <w:t>Herontwikkeling</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Het plein had aan het einde van de 20e eeuw de naam een van de minst aantrekkelijke pleinen van de stad te zijn, vandaar dat de stad Berlijn een architecturale wedstrijd uitschreef voor de herontwikkeling van het plein. </w:t>
      </w:r>
    </w:p>
    <w:p w:rsid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De wedstrijd werd gewonnen door Hans Kohlhoff (ook een van de architecten van het moderne </w:t>
      </w:r>
      <w:hyperlink r:id="rId12" w:history="1">
        <w:r w:rsidRPr="002B30A3">
          <w:rPr>
            <w:rFonts w:ascii="Verdana" w:hAnsi="Verdana" w:cs="Arial"/>
            <w:color w:val="000000" w:themeColor="text1"/>
            <w:sz w:val="28"/>
            <w:szCs w:val="28"/>
            <w:lang w:val="nl-NL"/>
          </w:rPr>
          <w:t>Potsdamer Platz</w:t>
        </w:r>
      </w:hyperlink>
      <w:r w:rsidRPr="002B30A3">
        <w:rPr>
          <w:rFonts w:ascii="Verdana" w:hAnsi="Verdana" w:cs="Arial"/>
          <w:color w:val="000000" w:themeColor="text1"/>
          <w:sz w:val="28"/>
          <w:szCs w:val="28"/>
          <w:lang w:val="nl-NL"/>
        </w:rPr>
        <w:t xml:space="preserve">). </w:t>
      </w:r>
    </w:p>
    <w:p w:rsidR="002B30A3" w:rsidRPr="002B30A3" w:rsidRDefault="002B30A3" w:rsidP="002B30A3">
      <w:pPr>
        <w:rPr>
          <w:rFonts w:ascii="Verdana" w:hAnsi="Verdana" w:cs="Arial"/>
          <w:color w:val="000000" w:themeColor="text1"/>
          <w:sz w:val="28"/>
          <w:szCs w:val="28"/>
          <w:lang w:val="nl-NL"/>
        </w:rPr>
      </w:pPr>
      <w:r w:rsidRPr="002B30A3">
        <w:rPr>
          <w:rFonts w:ascii="Verdana" w:hAnsi="Verdana" w:cs="Arial"/>
          <w:color w:val="000000" w:themeColor="text1"/>
          <w:sz w:val="28"/>
          <w:szCs w:val="28"/>
          <w:lang w:val="nl-NL"/>
        </w:rPr>
        <w:t xml:space="preserve">Het plan resulteerde in de volledige renovatie van het plein evenals de renovatie van omliggende gebouwen en de bouw van nieuwe torens. Voor meer informatie over deze werken kan je terecht op deze </w:t>
      </w:r>
      <w:hyperlink r:id="rId13" w:history="1">
        <w:r w:rsidRPr="002B30A3">
          <w:rPr>
            <w:rFonts w:ascii="Verdana" w:hAnsi="Verdana" w:cs="Arial"/>
            <w:color w:val="000000" w:themeColor="text1"/>
            <w:sz w:val="28"/>
            <w:szCs w:val="28"/>
            <w:lang w:val="nl-NL"/>
          </w:rPr>
          <w:t>website</w:t>
        </w:r>
      </w:hyperlink>
      <w:r w:rsidRPr="002B30A3">
        <w:rPr>
          <w:rFonts w:ascii="Verdana" w:hAnsi="Verdana" w:cs="Arial"/>
          <w:color w:val="000000" w:themeColor="text1"/>
          <w:sz w:val="28"/>
          <w:szCs w:val="28"/>
          <w:lang w:val="nl-NL"/>
        </w:rPr>
        <w:t>.</w:t>
      </w:r>
    </w:p>
    <w:p w:rsidR="0080315E" w:rsidRPr="002B30A3" w:rsidRDefault="0080315E" w:rsidP="002B30A3">
      <w:pPr>
        <w:rPr>
          <w:rFonts w:ascii="Verdana" w:hAnsi="Verdana"/>
          <w:color w:val="000000" w:themeColor="text1"/>
          <w:sz w:val="28"/>
          <w:szCs w:val="28"/>
        </w:rPr>
      </w:pPr>
    </w:p>
    <w:sectPr w:rsidR="0080315E" w:rsidRPr="002B30A3" w:rsidSect="00CF4ED5">
      <w:headerReference w:type="default" r:id="rId14"/>
      <w:footerReference w:type="even" r:id="rId15"/>
      <w:footerReference w:type="default" r:id="rId16"/>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9B" w:rsidRDefault="003B5D9B">
      <w:r>
        <w:separator/>
      </w:r>
    </w:p>
  </w:endnote>
  <w:endnote w:type="continuationSeparator" w:id="0">
    <w:p w:rsidR="003B5D9B" w:rsidRDefault="003B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B79BE" w:rsidRPr="009B79BE">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B79BE" w:rsidRPr="009B79BE">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9B" w:rsidRDefault="003B5D9B">
      <w:r>
        <w:separator/>
      </w:r>
    </w:p>
  </w:footnote>
  <w:footnote w:type="continuationSeparator" w:id="0">
    <w:p w:rsidR="003B5D9B" w:rsidRDefault="003B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3B5D9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B30A3"/>
    <w:rsid w:val="002E081E"/>
    <w:rsid w:val="002F39CB"/>
    <w:rsid w:val="003129FA"/>
    <w:rsid w:val="00340F9A"/>
    <w:rsid w:val="00375E2A"/>
    <w:rsid w:val="003B5D9B"/>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9BE"/>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052BC"/>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915973991">
      <w:bodyDiv w:val="1"/>
      <w:marLeft w:val="0"/>
      <w:marRight w:val="0"/>
      <w:marTop w:val="0"/>
      <w:marBottom w:val="0"/>
      <w:divBdr>
        <w:top w:val="none" w:sz="0" w:space="0" w:color="auto"/>
        <w:left w:val="none" w:sz="0" w:space="0" w:color="auto"/>
        <w:bottom w:val="none" w:sz="0" w:space="0" w:color="auto"/>
        <w:right w:val="none" w:sz="0" w:space="0" w:color="auto"/>
      </w:divBdr>
      <w:divsChild>
        <w:div w:id="932202164">
          <w:marLeft w:val="0"/>
          <w:marRight w:val="0"/>
          <w:marTop w:val="2325"/>
          <w:marBottom w:val="0"/>
          <w:divBdr>
            <w:top w:val="none" w:sz="0" w:space="0" w:color="auto"/>
            <w:left w:val="none" w:sz="0" w:space="0" w:color="auto"/>
            <w:bottom w:val="none" w:sz="0" w:space="0" w:color="auto"/>
            <w:right w:val="none" w:sz="0" w:space="0" w:color="auto"/>
          </w:divBdr>
          <w:divsChild>
            <w:div w:id="398138628">
              <w:marLeft w:val="0"/>
              <w:marRight w:val="0"/>
              <w:marTop w:val="0"/>
              <w:marBottom w:val="0"/>
              <w:divBdr>
                <w:top w:val="none" w:sz="0" w:space="0" w:color="auto"/>
                <w:left w:val="none" w:sz="0" w:space="0" w:color="auto"/>
                <w:bottom w:val="none" w:sz="0" w:space="0" w:color="auto"/>
                <w:right w:val="none" w:sz="0" w:space="0" w:color="auto"/>
              </w:divBdr>
              <w:divsChild>
                <w:div w:id="1017733751">
                  <w:marLeft w:val="0"/>
                  <w:marRight w:val="0"/>
                  <w:marTop w:val="0"/>
                  <w:marBottom w:val="0"/>
                  <w:divBdr>
                    <w:top w:val="none" w:sz="0" w:space="0" w:color="auto"/>
                    <w:left w:val="none" w:sz="0" w:space="0" w:color="auto"/>
                    <w:bottom w:val="none" w:sz="0" w:space="0" w:color="auto"/>
                    <w:right w:val="none" w:sz="0" w:space="0" w:color="auto"/>
                  </w:divBdr>
                  <w:divsChild>
                    <w:div w:id="1066805929">
                      <w:marLeft w:val="0"/>
                      <w:marRight w:val="0"/>
                      <w:marTop w:val="0"/>
                      <w:marBottom w:val="0"/>
                      <w:divBdr>
                        <w:top w:val="none" w:sz="0" w:space="0" w:color="auto"/>
                        <w:left w:val="none" w:sz="0" w:space="0" w:color="auto"/>
                        <w:bottom w:val="none" w:sz="0" w:space="0" w:color="auto"/>
                        <w:right w:val="none" w:sz="0" w:space="0" w:color="auto"/>
                      </w:divBdr>
                    </w:div>
                  </w:divsChild>
                </w:div>
                <w:div w:id="655109901">
                  <w:marLeft w:val="0"/>
                  <w:marRight w:val="0"/>
                  <w:marTop w:val="0"/>
                  <w:marBottom w:val="30"/>
                  <w:divBdr>
                    <w:top w:val="none" w:sz="0" w:space="0" w:color="auto"/>
                    <w:left w:val="none" w:sz="0" w:space="0" w:color="auto"/>
                    <w:bottom w:val="none" w:sz="0" w:space="0" w:color="auto"/>
                    <w:right w:val="none" w:sz="0" w:space="0" w:color="auto"/>
                  </w:divBdr>
                </w:div>
                <w:div w:id="322394569">
                  <w:marLeft w:val="0"/>
                  <w:marRight w:val="0"/>
                  <w:marTop w:val="0"/>
                  <w:marBottom w:val="0"/>
                  <w:divBdr>
                    <w:top w:val="none" w:sz="0" w:space="0" w:color="auto"/>
                    <w:left w:val="none" w:sz="0" w:space="0" w:color="auto"/>
                    <w:bottom w:val="none" w:sz="0" w:space="0" w:color="auto"/>
                    <w:right w:val="none" w:sz="0" w:space="0" w:color="auto"/>
                  </w:divBdr>
                  <w:divsChild>
                    <w:div w:id="1917129543">
                      <w:marLeft w:val="0"/>
                      <w:marRight w:val="0"/>
                      <w:marTop w:val="0"/>
                      <w:marBottom w:val="0"/>
                      <w:divBdr>
                        <w:top w:val="none" w:sz="0" w:space="0" w:color="auto"/>
                        <w:left w:val="none" w:sz="0" w:space="0" w:color="auto"/>
                        <w:bottom w:val="none" w:sz="0" w:space="0" w:color="auto"/>
                        <w:right w:val="none" w:sz="0" w:space="0" w:color="auto"/>
                      </w:divBdr>
                      <w:divsChild>
                        <w:div w:id="530415279">
                          <w:marLeft w:val="0"/>
                          <w:marRight w:val="0"/>
                          <w:marTop w:val="0"/>
                          <w:marBottom w:val="0"/>
                          <w:divBdr>
                            <w:top w:val="none" w:sz="0" w:space="0" w:color="auto"/>
                            <w:left w:val="none" w:sz="0" w:space="0" w:color="auto"/>
                            <w:bottom w:val="none" w:sz="0" w:space="0" w:color="auto"/>
                            <w:right w:val="none" w:sz="0" w:space="0" w:color="auto"/>
                          </w:divBdr>
                        </w:div>
                        <w:div w:id="1614560074">
                          <w:marLeft w:val="45"/>
                          <w:marRight w:val="45"/>
                          <w:marTop w:val="45"/>
                          <w:marBottom w:val="45"/>
                          <w:divBdr>
                            <w:top w:val="none" w:sz="0" w:space="0" w:color="auto"/>
                            <w:left w:val="none" w:sz="0" w:space="0" w:color="auto"/>
                            <w:bottom w:val="none" w:sz="0" w:space="0" w:color="auto"/>
                            <w:right w:val="none" w:sz="0" w:space="0" w:color="auto"/>
                          </w:divBdr>
                          <w:divsChild>
                            <w:div w:id="901522187">
                              <w:marLeft w:val="0"/>
                              <w:marRight w:val="0"/>
                              <w:marTop w:val="0"/>
                              <w:marBottom w:val="0"/>
                              <w:divBdr>
                                <w:top w:val="none" w:sz="0" w:space="0" w:color="auto"/>
                                <w:left w:val="none" w:sz="0" w:space="0" w:color="auto"/>
                                <w:bottom w:val="none" w:sz="0" w:space="0" w:color="auto"/>
                                <w:right w:val="none" w:sz="0" w:space="0" w:color="auto"/>
                              </w:divBdr>
                            </w:div>
                          </w:divsChild>
                        </w:div>
                        <w:div w:id="820269150">
                          <w:marLeft w:val="0"/>
                          <w:marRight w:val="0"/>
                          <w:marTop w:val="0"/>
                          <w:marBottom w:val="0"/>
                          <w:divBdr>
                            <w:top w:val="none" w:sz="0" w:space="0" w:color="auto"/>
                            <w:left w:val="none" w:sz="0" w:space="0" w:color="auto"/>
                            <w:bottom w:val="none" w:sz="0" w:space="0" w:color="auto"/>
                            <w:right w:val="none" w:sz="0" w:space="0" w:color="auto"/>
                          </w:divBdr>
                        </w:div>
                        <w:div w:id="1483279450">
                          <w:marLeft w:val="0"/>
                          <w:marRight w:val="0"/>
                          <w:marTop w:val="0"/>
                          <w:marBottom w:val="0"/>
                          <w:divBdr>
                            <w:top w:val="none" w:sz="0" w:space="0" w:color="auto"/>
                            <w:left w:val="none" w:sz="0" w:space="0" w:color="auto"/>
                            <w:bottom w:val="none" w:sz="0" w:space="0" w:color="auto"/>
                            <w:right w:val="none" w:sz="0" w:space="0" w:color="auto"/>
                          </w:divBdr>
                        </w:div>
                        <w:div w:id="2052221002">
                          <w:marLeft w:val="45"/>
                          <w:marRight w:val="45"/>
                          <w:marTop w:val="45"/>
                          <w:marBottom w:val="45"/>
                          <w:divBdr>
                            <w:top w:val="none" w:sz="0" w:space="0" w:color="auto"/>
                            <w:left w:val="none" w:sz="0" w:space="0" w:color="auto"/>
                            <w:bottom w:val="none" w:sz="0" w:space="0" w:color="auto"/>
                            <w:right w:val="none" w:sz="0" w:space="0" w:color="auto"/>
                          </w:divBdr>
                          <w:divsChild>
                            <w:div w:id="1698769302">
                              <w:marLeft w:val="0"/>
                              <w:marRight w:val="0"/>
                              <w:marTop w:val="0"/>
                              <w:marBottom w:val="0"/>
                              <w:divBdr>
                                <w:top w:val="none" w:sz="0" w:space="0" w:color="auto"/>
                                <w:left w:val="none" w:sz="0" w:space="0" w:color="auto"/>
                                <w:bottom w:val="none" w:sz="0" w:space="0" w:color="auto"/>
                                <w:right w:val="none" w:sz="0" w:space="0" w:color="auto"/>
                              </w:divBdr>
                            </w:div>
                          </w:divsChild>
                        </w:div>
                        <w:div w:id="1977953614">
                          <w:marLeft w:val="0"/>
                          <w:marRight w:val="0"/>
                          <w:marTop w:val="0"/>
                          <w:marBottom w:val="0"/>
                          <w:divBdr>
                            <w:top w:val="none" w:sz="0" w:space="0" w:color="auto"/>
                            <w:left w:val="none" w:sz="0" w:space="0" w:color="auto"/>
                            <w:bottom w:val="none" w:sz="0" w:space="0" w:color="auto"/>
                            <w:right w:val="none" w:sz="0" w:space="0" w:color="auto"/>
                          </w:divBdr>
                        </w:div>
                        <w:div w:id="224876680">
                          <w:marLeft w:val="45"/>
                          <w:marRight w:val="45"/>
                          <w:marTop w:val="45"/>
                          <w:marBottom w:val="45"/>
                          <w:divBdr>
                            <w:top w:val="none" w:sz="0" w:space="0" w:color="auto"/>
                            <w:left w:val="none" w:sz="0" w:space="0" w:color="auto"/>
                            <w:bottom w:val="none" w:sz="0" w:space="0" w:color="auto"/>
                            <w:right w:val="none" w:sz="0" w:space="0" w:color="auto"/>
                          </w:divBdr>
                          <w:divsChild>
                            <w:div w:id="713307116">
                              <w:marLeft w:val="0"/>
                              <w:marRight w:val="0"/>
                              <w:marTop w:val="0"/>
                              <w:marBottom w:val="0"/>
                              <w:divBdr>
                                <w:top w:val="none" w:sz="0" w:space="0" w:color="auto"/>
                                <w:left w:val="none" w:sz="0" w:space="0" w:color="auto"/>
                                <w:bottom w:val="none" w:sz="0" w:space="0" w:color="auto"/>
                                <w:right w:val="none" w:sz="0" w:space="0" w:color="auto"/>
                              </w:divBdr>
                            </w:div>
                          </w:divsChild>
                        </w:div>
                        <w:div w:id="20152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tentwicklung.berlin.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berlijn/potsdamerplat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486</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3156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2011-10-06T11:39:00Z</dcterms:created>
  <dcterms:modified xsi:type="dcterms:W3CDTF">2011-10-06T19:21:00Z</dcterms:modified>
</cp:coreProperties>
</file>