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45" w:rsidRPr="00F03D45" w:rsidRDefault="00F03D45" w:rsidP="00F03D45">
      <w:pPr>
        <w:rPr>
          <w:b/>
          <w:bCs/>
        </w:rPr>
      </w:pPr>
      <w:bookmarkStart w:id="0" w:name="_GoBack"/>
      <w:bookmarkEnd w:id="0"/>
      <w:r w:rsidRPr="00F03D45">
        <w:rPr>
          <w:b/>
          <w:bCs/>
        </w:rPr>
        <w:t>Herrenchiemsee</w:t>
      </w:r>
    </w:p>
    <w:p w:rsidR="00F03D45" w:rsidRPr="000061C8" w:rsidRDefault="000061C8" w:rsidP="000061C8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40005</wp:posOffset>
            </wp:positionV>
            <wp:extent cx="2854325" cy="1375410"/>
            <wp:effectExtent l="171450" t="133350" r="365125" b="300990"/>
            <wp:wrapSquare wrapText="bothSides"/>
            <wp:docPr id="8" name="Afbeelding 8" descr="http://upload.wikimedia.org/wikipedia/commons/thumb/d/d8/Merian_chiemsee.jpg/300px-Merian_chiemse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http://upload.wikimedia.org/wikipedia/commons/thumb/d/d8/Merian_chiemsee.jpg/300px-Merian_chiemse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375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03D45" w:rsidRPr="000061C8">
        <w:rPr>
          <w:bCs/>
        </w:rPr>
        <w:t>Herrenchiemsee</w:t>
      </w:r>
      <w:r w:rsidR="00F03D45" w:rsidRPr="000061C8">
        <w:t xml:space="preserve"> (in het Duits "</w:t>
      </w:r>
      <w:proofErr w:type="spellStart"/>
      <w:r w:rsidR="00F03D45" w:rsidRPr="000061C8">
        <w:rPr>
          <w:iCs/>
        </w:rPr>
        <w:t>Insel</w:t>
      </w:r>
      <w:proofErr w:type="spellEnd"/>
      <w:r w:rsidR="00F03D45" w:rsidRPr="000061C8">
        <w:rPr>
          <w:iCs/>
        </w:rPr>
        <w:t xml:space="preserve"> </w:t>
      </w:r>
      <w:proofErr w:type="spellStart"/>
      <w:r w:rsidR="00F03D45" w:rsidRPr="000061C8">
        <w:rPr>
          <w:iCs/>
        </w:rPr>
        <w:t>Herrenchiemsee</w:t>
      </w:r>
      <w:proofErr w:type="spellEnd"/>
      <w:r w:rsidR="00F03D45" w:rsidRPr="000061C8">
        <w:t>" of ook "</w:t>
      </w:r>
      <w:proofErr w:type="spellStart"/>
      <w:r w:rsidR="00F03D45" w:rsidRPr="000061C8">
        <w:rPr>
          <w:iCs/>
        </w:rPr>
        <w:t>Herreninsel</w:t>
      </w:r>
      <w:proofErr w:type="spellEnd"/>
      <w:r w:rsidR="00F03D45" w:rsidRPr="000061C8">
        <w:t xml:space="preserve">" genoemd) is met een totale oppervlakte van ongeveer 240 ha het grootste van de drie eilanden in het </w:t>
      </w:r>
      <w:hyperlink r:id="rId8" w:tooltip="Beieren" w:history="1">
        <w:r w:rsidR="00F03D45" w:rsidRPr="000061C8">
          <w:rPr>
            <w:rStyle w:val="Hyperlink"/>
            <w:color w:val="auto"/>
            <w:u w:val="none"/>
          </w:rPr>
          <w:t>Beierse</w:t>
        </w:r>
      </w:hyperlink>
      <w:r w:rsidR="00F03D45" w:rsidRPr="000061C8">
        <w:t xml:space="preserve"> meer </w:t>
      </w:r>
      <w:hyperlink r:id="rId9" w:tooltip="Chiemsee (meer)" w:history="1">
        <w:r w:rsidR="00F03D45" w:rsidRPr="000061C8">
          <w:rPr>
            <w:rStyle w:val="Hyperlink"/>
            <w:color w:val="auto"/>
            <w:u w:val="none"/>
          </w:rPr>
          <w:t>Chiemsee</w:t>
        </w:r>
      </w:hyperlink>
      <w:r w:rsidR="00F03D45" w:rsidRPr="000061C8">
        <w:t>.</w:t>
      </w:r>
    </w:p>
    <w:p w:rsidR="00F03D45" w:rsidRPr="000061C8" w:rsidRDefault="00F03D45" w:rsidP="000061C8">
      <w:pPr>
        <w:pStyle w:val="BusTic"/>
      </w:pPr>
      <w:r w:rsidRPr="000061C8">
        <w:t xml:space="preserve">Samen met de twee andere eilanden, de </w:t>
      </w:r>
      <w:hyperlink r:id="rId10" w:tooltip="Frauenchiemsee (de pagina bestaat niet)" w:history="1">
        <w:proofErr w:type="spellStart"/>
        <w:r w:rsidRPr="000061C8">
          <w:rPr>
            <w:rStyle w:val="Hyperlink"/>
            <w:color w:val="auto"/>
            <w:u w:val="none"/>
          </w:rPr>
          <w:t>Frauenchiemsee</w:t>
        </w:r>
        <w:proofErr w:type="spellEnd"/>
      </w:hyperlink>
      <w:r w:rsidRPr="000061C8">
        <w:t xml:space="preserve"> (of "</w:t>
      </w:r>
      <w:proofErr w:type="spellStart"/>
      <w:r w:rsidRPr="000061C8">
        <w:rPr>
          <w:iCs/>
        </w:rPr>
        <w:t>Fraueninsel</w:t>
      </w:r>
      <w:proofErr w:type="spellEnd"/>
      <w:r w:rsidRPr="000061C8">
        <w:t xml:space="preserve">") en </w:t>
      </w:r>
      <w:hyperlink r:id="rId11" w:tooltip="Krautinsel (de pagina bestaat niet)" w:history="1">
        <w:r w:rsidRPr="000061C8">
          <w:rPr>
            <w:rStyle w:val="Hyperlink"/>
            <w:color w:val="auto"/>
            <w:u w:val="none"/>
          </w:rPr>
          <w:t>Krautinsel</w:t>
        </w:r>
      </w:hyperlink>
      <w:r w:rsidRPr="000061C8">
        <w:t>, vormt ze de gemeente "</w:t>
      </w:r>
      <w:hyperlink r:id="rId12" w:tooltip="Chiemsee (gemeente)" w:history="1">
        <w:r w:rsidRPr="000061C8">
          <w:rPr>
            <w:rStyle w:val="Hyperlink"/>
            <w:color w:val="auto"/>
            <w:u w:val="none"/>
          </w:rPr>
          <w:t>Chiemsee</w:t>
        </w:r>
      </w:hyperlink>
      <w:r w:rsidRPr="000061C8">
        <w:t>", qua oppervlakte de kleinste van Beieren.</w:t>
      </w:r>
    </w:p>
    <w:p w:rsidR="000061C8" w:rsidRDefault="000061C8" w:rsidP="000061C8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3545205</wp:posOffset>
            </wp:positionH>
            <wp:positionV relativeFrom="paragraph">
              <wp:posOffset>894715</wp:posOffset>
            </wp:positionV>
            <wp:extent cx="2854325" cy="2138680"/>
            <wp:effectExtent l="171450" t="133350" r="365125" b="299720"/>
            <wp:wrapSquare wrapText="bothSides"/>
            <wp:docPr id="6" name="Afbeelding 6" descr="http://upload.wikimedia.org/wikipedia/commons/thumb/0/07/Herrenchiemsee.jpg/300px-Herrenchiemse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http://upload.wikimedia.org/wikipedia/commons/thumb/0/07/Herrenchiemsee.jpg/300px-Herrenchiemse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03D45" w:rsidRPr="000061C8">
        <w:t xml:space="preserve">Herrenchiemsee is, in tegenstelling tot </w:t>
      </w:r>
      <w:proofErr w:type="spellStart"/>
      <w:r w:rsidR="00F03D45" w:rsidRPr="000061C8">
        <w:t>Frauenchiemsee</w:t>
      </w:r>
      <w:proofErr w:type="spellEnd"/>
      <w:r w:rsidR="00F03D45" w:rsidRPr="000061C8">
        <w:t xml:space="preserve">, dat permanent door ongeveer 300 personen bewoond wordt, slechts door een paar personen bewoond, die voornamelijk zorg dragen voor één van de meest bekende toeristische attracties in Beieren: het door "sprookjeskoning" </w:t>
      </w:r>
      <w:hyperlink r:id="rId14" w:tooltip="Lodewijk II van Beieren" w:history="1">
        <w:r w:rsidR="00F03D45" w:rsidRPr="000061C8">
          <w:rPr>
            <w:rStyle w:val="Hyperlink"/>
            <w:color w:val="auto"/>
            <w:u w:val="none"/>
          </w:rPr>
          <w:t>Lodewijk II van Beieren</w:t>
        </w:r>
      </w:hyperlink>
      <w:r w:rsidR="00F03D45" w:rsidRPr="000061C8">
        <w:t xml:space="preserve"> in de stijl van het </w:t>
      </w:r>
      <w:hyperlink r:id="rId15" w:tooltip="Kasteel van Versailles" w:history="1">
        <w:r w:rsidR="00F03D45" w:rsidRPr="000061C8">
          <w:rPr>
            <w:rStyle w:val="Hyperlink"/>
            <w:color w:val="auto"/>
            <w:u w:val="none"/>
          </w:rPr>
          <w:t xml:space="preserve">kasteel van </w:t>
        </w:r>
        <w:proofErr w:type="spellStart"/>
        <w:r w:rsidR="00F03D45" w:rsidRPr="000061C8">
          <w:rPr>
            <w:rStyle w:val="Hyperlink"/>
            <w:color w:val="auto"/>
            <w:u w:val="none"/>
          </w:rPr>
          <w:t>Versailles</w:t>
        </w:r>
        <w:proofErr w:type="spellEnd"/>
      </w:hyperlink>
      <w:r w:rsidR="00F03D45" w:rsidRPr="000061C8">
        <w:t xml:space="preserve"> gebouwde </w:t>
      </w:r>
      <w:hyperlink r:id="rId16" w:tooltip="Slot Herrenchiemsee" w:history="1">
        <w:proofErr w:type="spellStart"/>
        <w:r w:rsidR="00F03D45" w:rsidRPr="000061C8">
          <w:rPr>
            <w:rStyle w:val="Hyperlink"/>
            <w:color w:val="auto"/>
            <w:u w:val="none"/>
          </w:rPr>
          <w:t>Neues</w:t>
        </w:r>
        <w:proofErr w:type="spellEnd"/>
        <w:r w:rsidR="00F03D45" w:rsidRPr="000061C8">
          <w:rPr>
            <w:rStyle w:val="Hyperlink"/>
            <w:color w:val="auto"/>
            <w:u w:val="none"/>
          </w:rPr>
          <w:t xml:space="preserve"> </w:t>
        </w:r>
        <w:proofErr w:type="spellStart"/>
        <w:r w:rsidR="00F03D45" w:rsidRPr="000061C8">
          <w:rPr>
            <w:rStyle w:val="Hyperlink"/>
            <w:color w:val="auto"/>
            <w:u w:val="none"/>
          </w:rPr>
          <w:t>Schloss</w:t>
        </w:r>
        <w:proofErr w:type="spellEnd"/>
        <w:r w:rsidR="00F03D45" w:rsidRPr="000061C8">
          <w:rPr>
            <w:rStyle w:val="Hyperlink"/>
            <w:color w:val="auto"/>
            <w:u w:val="none"/>
          </w:rPr>
          <w:t xml:space="preserve"> </w:t>
        </w:r>
        <w:proofErr w:type="spellStart"/>
        <w:r w:rsidR="00F03D45" w:rsidRPr="000061C8">
          <w:rPr>
            <w:rStyle w:val="Hyperlink"/>
            <w:color w:val="auto"/>
            <w:u w:val="none"/>
          </w:rPr>
          <w:t>Herrenchiemsee</w:t>
        </w:r>
        <w:proofErr w:type="spellEnd"/>
      </w:hyperlink>
      <w:r w:rsidR="00F03D45" w:rsidRPr="000061C8">
        <w:t xml:space="preserve">. </w:t>
      </w:r>
    </w:p>
    <w:p w:rsidR="000061C8" w:rsidRDefault="00F03D45" w:rsidP="000061C8">
      <w:pPr>
        <w:pStyle w:val="BusTic"/>
      </w:pPr>
      <w:r w:rsidRPr="000061C8">
        <w:t xml:space="preserve">De </w:t>
      </w:r>
      <w:hyperlink r:id="rId17" w:tooltip="Spiegelzaal" w:history="1">
        <w:r w:rsidRPr="000061C8">
          <w:rPr>
            <w:rStyle w:val="Hyperlink"/>
            <w:color w:val="auto"/>
            <w:u w:val="none"/>
          </w:rPr>
          <w:t>spiegelzaal</w:t>
        </w:r>
      </w:hyperlink>
      <w:r w:rsidRPr="000061C8">
        <w:t xml:space="preserve"> van het kasteel is groter dan die in Versailles. </w:t>
      </w:r>
    </w:p>
    <w:p w:rsidR="000061C8" w:rsidRDefault="00F03D45" w:rsidP="000061C8">
      <w:pPr>
        <w:pStyle w:val="BusTic"/>
      </w:pPr>
      <w:r w:rsidRPr="000061C8">
        <w:t xml:space="preserve">Ook de tuinen zijn minutieus gekopieerd. </w:t>
      </w:r>
    </w:p>
    <w:p w:rsidR="00F03D45" w:rsidRPr="000061C8" w:rsidRDefault="00F03D45" w:rsidP="000061C8">
      <w:pPr>
        <w:pStyle w:val="BusTic"/>
      </w:pPr>
      <w:r w:rsidRPr="000061C8">
        <w:t>De koning verbleef er slechts sporadisch, ondanks de grote hap die de bouw ervan uit de schatkist genomen had.</w:t>
      </w:r>
    </w:p>
    <w:p w:rsidR="000061C8" w:rsidRDefault="00F03D45" w:rsidP="000061C8">
      <w:pPr>
        <w:pStyle w:val="BusTic"/>
      </w:pPr>
      <w:r w:rsidRPr="000061C8">
        <w:t xml:space="preserve">Naast het </w:t>
      </w:r>
      <w:proofErr w:type="spellStart"/>
      <w:r w:rsidRPr="000061C8">
        <w:t>Neues</w:t>
      </w:r>
      <w:proofErr w:type="spellEnd"/>
      <w:r w:rsidRPr="000061C8">
        <w:t xml:space="preserve"> </w:t>
      </w:r>
      <w:proofErr w:type="spellStart"/>
      <w:r w:rsidRPr="000061C8">
        <w:t>Schloss</w:t>
      </w:r>
      <w:proofErr w:type="spellEnd"/>
      <w:r w:rsidRPr="000061C8">
        <w:t xml:space="preserve"> </w:t>
      </w:r>
      <w:proofErr w:type="spellStart"/>
      <w:r w:rsidRPr="000061C8">
        <w:t>Herrenchiemsee</w:t>
      </w:r>
      <w:proofErr w:type="spellEnd"/>
      <w:r w:rsidRPr="000061C8">
        <w:t xml:space="preserve"> staat op het eiland ook nog het als </w:t>
      </w:r>
      <w:proofErr w:type="spellStart"/>
      <w:r w:rsidRPr="000061C8">
        <w:t>Altes</w:t>
      </w:r>
      <w:proofErr w:type="spellEnd"/>
      <w:r w:rsidRPr="000061C8">
        <w:t xml:space="preserve"> </w:t>
      </w:r>
      <w:proofErr w:type="spellStart"/>
      <w:r w:rsidRPr="000061C8">
        <w:t>Schloss</w:t>
      </w:r>
      <w:proofErr w:type="spellEnd"/>
      <w:r w:rsidRPr="000061C8">
        <w:t xml:space="preserve"> </w:t>
      </w:r>
      <w:proofErr w:type="spellStart"/>
      <w:r w:rsidRPr="000061C8">
        <w:t>Herrenchiemsee</w:t>
      </w:r>
      <w:proofErr w:type="spellEnd"/>
      <w:r w:rsidRPr="000061C8">
        <w:t xml:space="preserve"> bekende vroegere </w:t>
      </w:r>
      <w:hyperlink r:id="rId18" w:tooltip="Klooster Herrenchiemsee (de pagina bestaat niet)" w:history="1">
        <w:r w:rsidRPr="000061C8">
          <w:rPr>
            <w:rStyle w:val="Hyperlink"/>
            <w:color w:val="auto"/>
            <w:u w:val="none"/>
          </w:rPr>
          <w:t>Klooster Herrenchiemsee</w:t>
        </w:r>
      </w:hyperlink>
      <w:r w:rsidRPr="000061C8">
        <w:t xml:space="preserve">. </w:t>
      </w:r>
    </w:p>
    <w:p w:rsidR="00F03D45" w:rsidRPr="000061C8" w:rsidRDefault="00F03D45" w:rsidP="000061C8">
      <w:pPr>
        <w:pStyle w:val="BusTic"/>
      </w:pPr>
      <w:r w:rsidRPr="000061C8">
        <w:t>Hier kwam van 10 tot 23 augustus 1948 een "</w:t>
      </w:r>
      <w:proofErr w:type="spellStart"/>
      <w:r w:rsidRPr="000061C8">
        <w:t>Sachverständigen-Ausschuss</w:t>
      </w:r>
      <w:proofErr w:type="spellEnd"/>
      <w:r w:rsidRPr="000061C8">
        <w:t xml:space="preserve"> </w:t>
      </w:r>
      <w:proofErr w:type="spellStart"/>
      <w:r w:rsidRPr="000061C8">
        <w:t>für</w:t>
      </w:r>
      <w:proofErr w:type="spellEnd"/>
      <w:r w:rsidRPr="000061C8">
        <w:t xml:space="preserve"> </w:t>
      </w:r>
      <w:proofErr w:type="spellStart"/>
      <w:r w:rsidRPr="000061C8">
        <w:t>Verfassungsfragen</w:t>
      </w:r>
      <w:proofErr w:type="spellEnd"/>
      <w:r w:rsidRPr="000061C8">
        <w:t xml:space="preserve">" samen, die een </w:t>
      </w:r>
      <w:proofErr w:type="spellStart"/>
      <w:r w:rsidRPr="000061C8">
        <w:t>ontwerp-grondwet</w:t>
      </w:r>
      <w:proofErr w:type="spellEnd"/>
      <w:r w:rsidRPr="000061C8">
        <w:t xml:space="preserve"> maakte, die later als discussiebasis door de </w:t>
      </w:r>
      <w:hyperlink r:id="rId19" w:tooltip="Parlamentarische Rat (de pagina bestaat niet)" w:history="1">
        <w:proofErr w:type="spellStart"/>
        <w:r w:rsidRPr="000061C8">
          <w:rPr>
            <w:rStyle w:val="Hyperlink"/>
            <w:color w:val="auto"/>
            <w:u w:val="none"/>
          </w:rPr>
          <w:t>Parlamentarische</w:t>
        </w:r>
        <w:proofErr w:type="spellEnd"/>
        <w:r w:rsidRPr="000061C8">
          <w:rPr>
            <w:rStyle w:val="Hyperlink"/>
            <w:color w:val="auto"/>
            <w:u w:val="none"/>
          </w:rPr>
          <w:t xml:space="preserve"> Rat</w:t>
        </w:r>
      </w:hyperlink>
      <w:r w:rsidRPr="000061C8">
        <w:t xml:space="preserve"> gebruikt werd, en uiteindelijk leidde tot de </w:t>
      </w:r>
      <w:hyperlink r:id="rId20" w:tooltip="Duitse Grondwet" w:history="1">
        <w:r w:rsidRPr="000061C8">
          <w:rPr>
            <w:rStyle w:val="Hyperlink"/>
            <w:color w:val="auto"/>
            <w:u w:val="none"/>
          </w:rPr>
          <w:t>Duitse Grondwet</w:t>
        </w:r>
      </w:hyperlink>
      <w:r w:rsidRPr="000061C8">
        <w:t xml:space="preserve"> van 1949.</w:t>
      </w:r>
    </w:p>
    <w:p w:rsidR="00F03D45" w:rsidRPr="000061C8" w:rsidRDefault="00F03D45" w:rsidP="000061C8">
      <w:pPr>
        <w:pStyle w:val="BusTic"/>
      </w:pPr>
      <w:r w:rsidRPr="000061C8">
        <w:t>De benamingen "</w:t>
      </w:r>
      <w:proofErr w:type="spellStart"/>
      <w:r w:rsidRPr="000061C8">
        <w:t>Herreninsel</w:t>
      </w:r>
      <w:proofErr w:type="spellEnd"/>
      <w:r w:rsidRPr="000061C8">
        <w:t>" en "</w:t>
      </w:r>
      <w:proofErr w:type="spellStart"/>
      <w:r w:rsidRPr="000061C8">
        <w:t>Fraueninsel</w:t>
      </w:r>
      <w:proofErr w:type="spellEnd"/>
      <w:r w:rsidRPr="000061C8">
        <w:t xml:space="preserve">" vinden hun oorsprong in het feit dat zich op het ene eiland een mannenklooster (eerst </w:t>
      </w:r>
      <w:hyperlink r:id="rId21" w:tooltip="Benedictijnen" w:history="1">
        <w:r w:rsidRPr="000061C8">
          <w:rPr>
            <w:rStyle w:val="Hyperlink"/>
            <w:color w:val="auto"/>
            <w:u w:val="none"/>
          </w:rPr>
          <w:t>Benedictijnen</w:t>
        </w:r>
      </w:hyperlink>
      <w:r w:rsidRPr="000061C8">
        <w:t xml:space="preserve">, later </w:t>
      </w:r>
      <w:hyperlink r:id="rId22" w:tooltip="Augustijnen (kloosterorde)" w:history="1">
        <w:r w:rsidRPr="000061C8">
          <w:rPr>
            <w:rStyle w:val="Hyperlink"/>
            <w:color w:val="auto"/>
            <w:u w:val="none"/>
          </w:rPr>
          <w:t>Augustijnen</w:t>
        </w:r>
      </w:hyperlink>
      <w:r w:rsidRPr="000061C8">
        <w:t>) en op het andere een vrouwenklooster (</w:t>
      </w:r>
      <w:hyperlink r:id="rId23" w:tooltip="Benedictijnen" w:history="1">
        <w:r w:rsidRPr="000061C8">
          <w:rPr>
            <w:rStyle w:val="Hyperlink"/>
            <w:color w:val="auto"/>
            <w:u w:val="none"/>
          </w:rPr>
          <w:t>Benedictinessen</w:t>
        </w:r>
      </w:hyperlink>
      <w:r w:rsidRPr="000061C8">
        <w:t>) bevond.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4"/>
      <w:headerReference w:type="default" r:id="rId25"/>
      <w:footerReference w:type="default" r:id="rId26"/>
      <w:headerReference w:type="first" r:id="rId2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8CB" w:rsidRDefault="001D48CB" w:rsidP="00A64884">
      <w:r>
        <w:separator/>
      </w:r>
    </w:p>
  </w:endnote>
  <w:endnote w:type="continuationSeparator" w:id="0">
    <w:p w:rsidR="001D48CB" w:rsidRDefault="001D48CB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A13154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 w:rsidRPr="00A13154">
          <w:rPr>
            <w:noProof/>
            <w:lang w:eastAsia="nl-NL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Vorm 22" o:spid="_x0000_s2053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<v:textbox inset=",0,,0">
                <w:txbxContent>
                  <w:p w:rsidR="009A0983" w:rsidRDefault="00A13154">
                    <w:pPr>
                      <w:jc w:val="center"/>
                    </w:pPr>
                    <w:r>
                      <w:fldChar w:fldCharType="begin"/>
                    </w:r>
                    <w:r w:rsidR="009A0983">
                      <w:instrText>PAGE    \* MERGEFORMAT</w:instrText>
                    </w:r>
                    <w:r>
                      <w:fldChar w:fldCharType="separate"/>
                    </w:r>
                    <w:r w:rsidR="000D6C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 w:rsidRPr="00A13154">
          <w:rPr>
            <w:noProof/>
            <w:lang w:eastAsia="nl-NL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Vorm 21" o:spid="_x0000_s2052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8CB" w:rsidRDefault="001D48CB" w:rsidP="00A64884">
      <w:r>
        <w:separator/>
      </w:r>
    </w:p>
  </w:footnote>
  <w:footnote w:type="continuationSeparator" w:id="0">
    <w:p w:rsidR="001D48CB" w:rsidRDefault="001D48CB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1315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61C8">
      <w:rPr>
        <w:rFonts w:asciiTheme="majorHAnsi" w:hAnsiTheme="majorHAnsi"/>
        <w:b/>
        <w:sz w:val="28"/>
        <w:szCs w:val="28"/>
      </w:rPr>
      <w:t xml:space="preserve">Het Eiland Herrenchiemsee </w:t>
    </w:r>
  </w:p>
  <w:p w:rsidR="00A64884" w:rsidRDefault="00A13154" w:rsidP="00A64884">
    <w:pPr>
      <w:pStyle w:val="Koptekst"/>
      <w:jc w:val="center"/>
    </w:pPr>
    <w:r w:rsidRPr="00A13154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1315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AutoVorm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061C8"/>
    <w:rsid w:val="00027930"/>
    <w:rsid w:val="000709EA"/>
    <w:rsid w:val="00071B3C"/>
    <w:rsid w:val="000778C0"/>
    <w:rsid w:val="000C44D3"/>
    <w:rsid w:val="000C6750"/>
    <w:rsid w:val="000D6CB4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D48CB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D3988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13154"/>
    <w:rsid w:val="00A35B23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802BC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3D45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1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76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1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2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7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71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9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ieren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nl.wikipedia.org/w/index.php?title=Klooster_Herrenchiemsee&amp;action=edit&amp;redlink=1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Benedictijnen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nl.wikipedia.org/wiki/Chiemsee_(gemeente)" TargetMode="External"/><Relationship Id="rId17" Type="http://schemas.openxmlformats.org/officeDocument/2006/relationships/hyperlink" Target="http://nl.wikipedia.org/wiki/Spiegelzaal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Slot_Herrenchiemsee" TargetMode="External"/><Relationship Id="rId20" Type="http://schemas.openxmlformats.org/officeDocument/2006/relationships/hyperlink" Target="http://nl.wikipedia.org/wiki/Duitse_Grondwe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/index.php?title=Krautinsel&amp;action=edit&amp;redlink=1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Kasteel_van_Versailles" TargetMode="External"/><Relationship Id="rId23" Type="http://schemas.openxmlformats.org/officeDocument/2006/relationships/hyperlink" Target="http://nl.wikipedia.org/wiki/Benedictijne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l.wikipedia.org/w/index.php?title=Frauenchiemsee&amp;action=edit&amp;redlink=1" TargetMode="External"/><Relationship Id="rId19" Type="http://schemas.openxmlformats.org/officeDocument/2006/relationships/hyperlink" Target="http://nl.wikipedia.org/w/index.php?title=Parlamentarische_Rat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Chiemsee_(meer)" TargetMode="External"/><Relationship Id="rId14" Type="http://schemas.openxmlformats.org/officeDocument/2006/relationships/hyperlink" Target="http://nl.wikipedia.org/wiki/Lodewijk_II_van_Beieren" TargetMode="External"/><Relationship Id="rId22" Type="http://schemas.openxmlformats.org/officeDocument/2006/relationships/hyperlink" Target="http://nl.wikipedia.org/wiki/Augustijnen_(kloosterorde)" TargetMode="External"/><Relationship Id="rId27" Type="http://schemas.openxmlformats.org/officeDocument/2006/relationships/header" Target="header3.xml"/><Relationship Id="rId30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</dc:creator>
  <dc:description>BusTic</dc:description>
  <cp:lastModifiedBy>Enne</cp:lastModifiedBy>
  <cp:revision>7</cp:revision>
  <dcterms:created xsi:type="dcterms:W3CDTF">2010-09-13T09:27:00Z</dcterms:created>
  <dcterms:modified xsi:type="dcterms:W3CDTF">2010-10-15T20:19:00Z</dcterms:modified>
  <cp:category>2010</cp:category>
</cp:coreProperties>
</file>