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31" w:rsidRPr="00FF7CF8" w:rsidRDefault="00CC0631" w:rsidP="00CC0631">
      <w:pPr>
        <w:pStyle w:val="BusTic"/>
        <w:numPr>
          <w:ilvl w:val="0"/>
          <w:numId w:val="0"/>
        </w:numPr>
        <w:ind w:left="284" w:hanging="284"/>
        <w:rPr>
          <w:rStyle w:val="plaats0"/>
          <w:sz w:val="56"/>
          <w:szCs w:val="56"/>
        </w:rPr>
      </w:pPr>
      <w:bookmarkStart w:id="0" w:name="_GoBack"/>
      <w:r w:rsidRPr="00FF7CF8">
        <w:rPr>
          <w:rStyle w:val="plaats0"/>
          <w:sz w:val="56"/>
          <w:szCs w:val="56"/>
        </w:rPr>
        <w:t xml:space="preserve">Nationaal park </w:t>
      </w:r>
      <w:proofErr w:type="spellStart"/>
      <w:r w:rsidRPr="00FF7CF8">
        <w:rPr>
          <w:rStyle w:val="plaats0"/>
          <w:sz w:val="56"/>
          <w:szCs w:val="56"/>
        </w:rPr>
        <w:t>Harz</w:t>
      </w:r>
      <w:proofErr w:type="spellEnd"/>
      <w:r w:rsidRPr="00FF7CF8">
        <w:rPr>
          <w:rStyle w:val="plaats0"/>
          <w:sz w:val="56"/>
          <w:szCs w:val="56"/>
        </w:rPr>
        <w:t xml:space="preserve"> 2013</w:t>
      </w:r>
    </w:p>
    <w:bookmarkEnd w:id="0"/>
    <w:p w:rsidR="00CC0631" w:rsidRPr="00CC0631" w:rsidRDefault="00CC0631" w:rsidP="00CC0631">
      <w:pPr>
        <w:pStyle w:val="BusTic"/>
        <w:numPr>
          <w:ilvl w:val="0"/>
          <w:numId w:val="0"/>
        </w:numPr>
        <w:ind w:left="284" w:hanging="284"/>
        <w:rPr>
          <w:rStyle w:val="Autobaan"/>
        </w:rPr>
      </w:pPr>
      <w:r w:rsidRPr="00CC0631">
        <w:rPr>
          <w:rStyle w:val="Autobaan"/>
        </w:rPr>
        <w:fldChar w:fldCharType="begin"/>
      </w:r>
      <w:r w:rsidRPr="00CC0631">
        <w:rPr>
          <w:rStyle w:val="Autobaan"/>
        </w:rPr>
        <w:instrText xml:space="preserve"> HYPERLINK "http://www.germany.travel/nl/kartenansicht.html?points=51.783139_10.645411&amp;themes=72&amp;route=&amp;pIds=true&amp;back=http%3A%2F%2Fwww.germany.travel%2Fnl%2Fontspanning-recreatie%2Fnatuurparken-nationale-parken%2Fnationaal-park-harz.html" \t "_blank" </w:instrText>
      </w:r>
      <w:r w:rsidRPr="00CC0631">
        <w:rPr>
          <w:rStyle w:val="Autobaan"/>
        </w:rPr>
        <w:fldChar w:fldCharType="separate"/>
      </w:r>
      <w:r w:rsidRPr="00CC0631">
        <w:rPr>
          <w:rStyle w:val="Autobaan"/>
        </w:rPr>
        <w:t>Klik hier voor een Google &lt;&gt; Maps kaart</w:t>
      </w:r>
      <w:r w:rsidRPr="00CC0631">
        <w:rPr>
          <w:rStyle w:val="Autobaan"/>
        </w:rPr>
        <w:fldChar w:fldCharType="end"/>
      </w:r>
    </w:p>
    <w:p w:rsidR="00CC0631" w:rsidRDefault="00CC0631" w:rsidP="00CC0631">
      <w:pPr>
        <w:pStyle w:val="BusTic"/>
      </w:pPr>
      <w:r w:rsidRPr="00CC0631">
        <w:t xml:space="preserve">Nevelstormen en zonnestralen, bossen en water, heksensagen en ontspanning – dat kunt u allemaal vinden in het nationale park </w:t>
      </w:r>
      <w:proofErr w:type="spellStart"/>
      <w:r w:rsidRPr="00CC0631">
        <w:t>Harz</w:t>
      </w:r>
      <w:proofErr w:type="spellEnd"/>
      <w:r w:rsidRPr="00CC0631">
        <w:t xml:space="preserve">. </w:t>
      </w:r>
    </w:p>
    <w:p w:rsidR="00CC0631" w:rsidRPr="00CC0631" w:rsidRDefault="00CC0631" w:rsidP="00CC0631">
      <w:pPr>
        <w:pStyle w:val="BusTic"/>
      </w:pPr>
      <w:r w:rsidRPr="00CC0631">
        <w:t>Het nationale park ligt in het meest noordelijke deel van het Duitse middelgebergte en maakt deel uit van één van de meest geliefde wandel- en langlaufgebieden van Noord-Duitsland.</w:t>
      </w:r>
    </w:p>
    <w:p w:rsidR="00CC0631" w:rsidRDefault="00CC0631" w:rsidP="00CC0631">
      <w:pPr>
        <w:pStyle w:val="BusTic"/>
      </w:pPr>
      <w:r w:rsidRPr="00CC0631">
        <w:t xml:space="preserve">In de beide noordelijke deelstaten </w:t>
      </w:r>
      <w:hyperlink r:id="rId8" w:history="1">
        <w:r w:rsidRPr="00CC0631">
          <w:t>Nedersaksen</w:t>
        </w:r>
      </w:hyperlink>
      <w:r w:rsidRPr="00CC0631">
        <w:t xml:space="preserve"> en </w:t>
      </w:r>
      <w:hyperlink r:id="rId9" w:history="1">
        <w:r w:rsidRPr="00CC0631">
          <w:t>Saksen-Anhalt</w:t>
        </w:r>
      </w:hyperlink>
      <w:r w:rsidRPr="00CC0631">
        <w:t xml:space="preserve"> bent u van harte welkom om de spannende en ontspannende kant van het nationale park </w:t>
      </w:r>
      <w:proofErr w:type="spellStart"/>
      <w:r w:rsidRPr="00CC0631">
        <w:t>Harz</w:t>
      </w:r>
      <w:proofErr w:type="spellEnd"/>
      <w:r w:rsidRPr="00CC0631">
        <w:t xml:space="preserve"> te ontdekken. </w:t>
      </w:r>
    </w:p>
    <w:p w:rsidR="00CC0631" w:rsidRDefault="00CC0631" w:rsidP="00CC0631">
      <w:pPr>
        <w:pStyle w:val="BusTic"/>
      </w:pPr>
      <w:r w:rsidRPr="00CC0631">
        <w:t xml:space="preserve">Het nationale park omvat sinds 1990 de berg Brocken en andere centrale stukken van het </w:t>
      </w:r>
      <w:proofErr w:type="spellStart"/>
      <w:r w:rsidRPr="00CC0631">
        <w:t>Harzgebergte</w:t>
      </w:r>
      <w:proofErr w:type="spellEnd"/>
      <w:r w:rsidRPr="00CC0631">
        <w:t xml:space="preserve"> – van </w:t>
      </w:r>
      <w:proofErr w:type="spellStart"/>
      <w:r w:rsidRPr="00CC0631">
        <w:t>Altenau</w:t>
      </w:r>
      <w:proofErr w:type="spellEnd"/>
      <w:r w:rsidRPr="00CC0631">
        <w:t xml:space="preserve"> in het westen, Bad </w:t>
      </w:r>
      <w:proofErr w:type="spellStart"/>
      <w:r w:rsidRPr="00CC0631">
        <w:t>Harzburg</w:t>
      </w:r>
      <w:proofErr w:type="spellEnd"/>
      <w:r w:rsidRPr="00CC0631">
        <w:t xml:space="preserve"> en </w:t>
      </w:r>
      <w:proofErr w:type="spellStart"/>
      <w:r w:rsidRPr="00CC0631">
        <w:t>Ilsenburg</w:t>
      </w:r>
      <w:proofErr w:type="spellEnd"/>
      <w:r w:rsidRPr="00CC0631">
        <w:t xml:space="preserve"> in het noorden tot aan </w:t>
      </w:r>
      <w:proofErr w:type="spellStart"/>
      <w:r w:rsidRPr="00CC0631">
        <w:t>Drei-Annen-Hohne</w:t>
      </w:r>
      <w:proofErr w:type="spellEnd"/>
      <w:r w:rsidRPr="00CC0631">
        <w:t xml:space="preserve"> in het oosten en Herzberg in het zuiden van de </w:t>
      </w:r>
      <w:proofErr w:type="spellStart"/>
      <w:r w:rsidRPr="00CC0631">
        <w:t>Harz</w:t>
      </w:r>
      <w:proofErr w:type="spellEnd"/>
      <w:r w:rsidRPr="00CC0631">
        <w:t xml:space="preserve">. </w:t>
      </w:r>
    </w:p>
    <w:p w:rsidR="00CC0631" w:rsidRDefault="00CC0631" w:rsidP="00CC0631">
      <w:pPr>
        <w:pStyle w:val="BusTic"/>
      </w:pPr>
      <w:r w:rsidRPr="00CC0631">
        <w:t xml:space="preserve">Op het Goethe- en het </w:t>
      </w:r>
      <w:proofErr w:type="spellStart"/>
      <w:r w:rsidRPr="00CC0631">
        <w:t>Heksenpad</w:t>
      </w:r>
      <w:proofErr w:type="spellEnd"/>
      <w:r w:rsidRPr="00CC0631">
        <w:t xml:space="preserve"> gaat uw route door prachtige bossen en geheimzinnige hoogveenlandschappen met waterstromen waar talrijke planten en dieren hun thuis hebben. </w:t>
      </w:r>
    </w:p>
    <w:p w:rsidR="00CC0631" w:rsidRDefault="00CC0631" w:rsidP="00CC0631">
      <w:pPr>
        <w:pStyle w:val="BusTic"/>
      </w:pPr>
      <w:r w:rsidRPr="00CC0631">
        <w:t xml:space="preserve">Het hoogtepunt is de Brocken, die met 1.142 m de hoogste berg van Noord-Duitsland is. De bergtop is vaak alleen maar vaag te zien, omdat hij dikwijls door mist aan het zicht wordt onttrokken. </w:t>
      </w:r>
    </w:p>
    <w:p w:rsidR="00CC0631" w:rsidRDefault="00CC0631" w:rsidP="00CC0631">
      <w:pPr>
        <w:pStyle w:val="BusTic"/>
      </w:pPr>
      <w:r w:rsidRPr="00CC0631">
        <w:t>Dit schouwspel heeft de heksensagen doen ontstaan – aanleiding voor de jaarlijkse "</w:t>
      </w:r>
      <w:proofErr w:type="spellStart"/>
      <w:r w:rsidRPr="00CC0631">
        <w:t>Walpurgis</w:t>
      </w:r>
      <w:proofErr w:type="spellEnd"/>
      <w:r w:rsidRPr="00CC0631">
        <w:t xml:space="preserve">-heksennacht". Absolute aanraders zijn verder de </w:t>
      </w:r>
      <w:proofErr w:type="spellStart"/>
      <w:r w:rsidRPr="00CC0631">
        <w:t>Brockenbahn</w:t>
      </w:r>
      <w:proofErr w:type="spellEnd"/>
      <w:r w:rsidRPr="00CC0631">
        <w:t xml:space="preserve">, een spoorlijn met stoomtrein, en de </w:t>
      </w:r>
      <w:proofErr w:type="spellStart"/>
      <w:r w:rsidRPr="00CC0631">
        <w:t>Brockengarten</w:t>
      </w:r>
      <w:proofErr w:type="spellEnd"/>
      <w:r w:rsidRPr="00CC0631">
        <w:t xml:space="preserve"> die al honderd jaar bestaat. </w:t>
      </w:r>
    </w:p>
    <w:p w:rsidR="00CC0631" w:rsidRDefault="00CC0631" w:rsidP="00CC0631">
      <w:pPr>
        <w:pStyle w:val="BusTic"/>
      </w:pPr>
      <w:r w:rsidRPr="00CC0631">
        <w:t xml:space="preserve">Verder kunt u met de boswachters mee op wandeltocht en per smalspoor over een spoorwegnet met een totale lengte van 130 km, tot op de Brocken, waar Duitslands hoogstgelegen station ligt. </w:t>
      </w:r>
    </w:p>
    <w:p w:rsidR="00CC0631" w:rsidRDefault="00CC0631" w:rsidP="00CC0631">
      <w:pPr>
        <w:pStyle w:val="BusTic"/>
      </w:pPr>
      <w:r w:rsidRPr="00CC0631">
        <w:t xml:space="preserve">In het park kunt u inheemse diersoorten zoals edelherten, reeën en everzwijnen tegenkomen. </w:t>
      </w:r>
    </w:p>
    <w:p w:rsidR="00CC0631" w:rsidRDefault="00CC0631" w:rsidP="00CC0631">
      <w:pPr>
        <w:pStyle w:val="BusTic"/>
      </w:pPr>
      <w:r w:rsidRPr="00CC0631">
        <w:t xml:space="preserve">Ook de vogels laten zich niet onbetuigd: wellicht ziet u een zwarte specht, een beflijster of een winterkoning. </w:t>
      </w:r>
    </w:p>
    <w:p w:rsidR="00CC0631" w:rsidRDefault="00CC0631" w:rsidP="00CC0631">
      <w:pPr>
        <w:pStyle w:val="BusTic"/>
      </w:pPr>
      <w:r w:rsidRPr="00CC0631">
        <w:t xml:space="preserve">Als u een beetje geluk heeft, ziet u zelfs een wilde kat of een lynx. Hier kunt u biotopen ontdekken die zich zonder bemoeienis van de mens mogen ontwikkelen. </w:t>
      </w:r>
    </w:p>
    <w:p w:rsidR="00CC0631" w:rsidRDefault="00CC0631" w:rsidP="00CC0631">
      <w:pPr>
        <w:pStyle w:val="BusTic"/>
      </w:pPr>
      <w:r w:rsidRPr="00CC0631">
        <w:t xml:space="preserve">Naast deze geweldige ervaringen met de wereld van de dieren is de regio een uitgelezen plek voor bijvoorbeeld middeleeuwse vakwerksteden: o. a. </w:t>
      </w:r>
      <w:proofErr w:type="spellStart"/>
      <w:r w:rsidRPr="00CC0631">
        <w:t>Goslar</w:t>
      </w:r>
      <w:proofErr w:type="spellEnd"/>
      <w:r w:rsidRPr="00CC0631">
        <w:t xml:space="preserve"> en </w:t>
      </w:r>
      <w:hyperlink r:id="rId10" w:history="1">
        <w:proofErr w:type="spellStart"/>
        <w:r w:rsidRPr="00CC0631">
          <w:t>Quedlinburg</w:t>
        </w:r>
        <w:proofErr w:type="spellEnd"/>
      </w:hyperlink>
      <w:r w:rsidRPr="00CC0631">
        <w:t xml:space="preserve">, die allebei deel uitmaken van het </w:t>
      </w:r>
      <w:hyperlink r:id="rId11" w:history="1">
        <w:r w:rsidRPr="00CC0631">
          <w:t>cultureel erfgoed van de Unesco</w:t>
        </w:r>
      </w:hyperlink>
      <w:r w:rsidRPr="00CC0631">
        <w:t xml:space="preserve">. </w:t>
      </w:r>
    </w:p>
    <w:p w:rsidR="00CC0631" w:rsidRPr="00CC0631" w:rsidRDefault="00CC0631" w:rsidP="00CC0631">
      <w:pPr>
        <w:pStyle w:val="BusTic"/>
      </w:pPr>
      <w:r w:rsidRPr="00CC0631">
        <w:t xml:space="preserve">Verder kunt u afdalen in een mijn en een bezoekje brengen aan de </w:t>
      </w:r>
      <w:proofErr w:type="spellStart"/>
      <w:r w:rsidRPr="00CC0631">
        <w:t>Rübeländer</w:t>
      </w:r>
      <w:proofErr w:type="spellEnd"/>
      <w:r w:rsidRPr="00CC0631">
        <w:t xml:space="preserve"> druipsteengrotten en de Eenhoorngrot.</w:t>
      </w:r>
    </w:p>
    <w:p w:rsidR="009D7B36" w:rsidRPr="00CC0631" w:rsidRDefault="009D7B36" w:rsidP="00CC0631">
      <w:pPr>
        <w:pStyle w:val="BusTic"/>
        <w:numPr>
          <w:ilvl w:val="0"/>
          <w:numId w:val="0"/>
        </w:numPr>
        <w:ind w:left="284"/>
      </w:pPr>
    </w:p>
    <w:sectPr w:rsidR="009D7B36" w:rsidRPr="00CC0631" w:rsidSect="0010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28" w:rsidRDefault="00194228" w:rsidP="007A2B79">
      <w:r>
        <w:separator/>
      </w:r>
    </w:p>
  </w:endnote>
  <w:endnote w:type="continuationSeparator" w:id="0">
    <w:p w:rsidR="00194228" w:rsidRDefault="00194228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FF7CF8" w:rsidRPr="00FF7CF8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28" w:rsidRDefault="00194228" w:rsidP="007A2B79">
      <w:r>
        <w:separator/>
      </w:r>
    </w:p>
  </w:footnote>
  <w:footnote w:type="continuationSeparator" w:id="0">
    <w:p w:rsidR="00194228" w:rsidRDefault="00194228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34A6F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94228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CC0631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06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CC0631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7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3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77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reisinformatie/deelstaten/bundeslaender_1/nedersaksen/niedersachsen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rmany.travel/nl/steden-cultuur/unesco-werelderfgoed/unesco-werelderfgoed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ermany.travel/nl/steden-cultuur/unesco-werelderfgoed/historische-stadskern-van-quedlinburg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rmany.travel/nl/reisinformatie/deelstaten/bundeslaender_1/saksen-anhalt/sachsen-anhalt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D6DC-AF91-4528-9342-6B1C7F00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4</cp:revision>
  <cp:lastPrinted>2013-05-30T06:11:00Z</cp:lastPrinted>
  <dcterms:created xsi:type="dcterms:W3CDTF">2013-05-29T08:38:00Z</dcterms:created>
  <dcterms:modified xsi:type="dcterms:W3CDTF">2013-05-30T06:11:00Z</dcterms:modified>
</cp:coreProperties>
</file>