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423156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B015A3">
        <w:rPr>
          <w:rFonts w:ascii="Verdana" w:hAnsi="Verdana"/>
          <w:b/>
          <w:bCs/>
          <w:sz w:val="96"/>
          <w:szCs w:val="96"/>
          <w:lang w:val="nl-NL"/>
        </w:rPr>
        <w:t>52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B015A3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52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B015A3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B015A3">
        <w:rPr>
          <w:rFonts w:ascii="Verdana" w:hAnsi="Verdana"/>
          <w:b/>
          <w:sz w:val="72"/>
          <w:szCs w:val="72"/>
          <w:lang w:val="nl-NL" w:eastAsia="zh-CN"/>
        </w:rPr>
        <w:t>Zumikon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B015A3">
        <w:rPr>
          <w:rFonts w:ascii="Verdana" w:hAnsi="Verdana"/>
          <w:b/>
          <w:sz w:val="72"/>
          <w:szCs w:val="72"/>
          <w:lang w:val="nl-NL" w:eastAsia="zh-CN"/>
        </w:rPr>
        <w:t>Hinwil</w:t>
      </w:r>
      <w:proofErr w:type="spellEnd"/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B015A3" w:rsidRDefault="009E69D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B015A3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015A3" w:rsidRDefault="00B015A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015A3" w:rsidRDefault="00B015A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015A3" w:rsidRDefault="00B015A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015A3" w:rsidRDefault="00B015A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015A3" w:rsidP="00B13498">
      <w:pPr>
        <w:pStyle w:val="BusTic"/>
      </w:pPr>
      <w:r w:rsidRPr="00B015A3">
        <w:t xml:space="preserve">De Autobahn A52 is een autoweg in Zwitserland. </w:t>
      </w:r>
    </w:p>
    <w:p w:rsidR="00B13498" w:rsidRDefault="00B015A3" w:rsidP="00B13498">
      <w:pPr>
        <w:pStyle w:val="BusTic"/>
      </w:pPr>
      <w:r w:rsidRPr="00B015A3">
        <w:t xml:space="preserve">De autoweg vormt een oost-westverbinding in het noorden van het land, in de regio Zürich vanaf Zumikon naar </w:t>
      </w:r>
      <w:proofErr w:type="spellStart"/>
      <w:r w:rsidRPr="00B015A3">
        <w:t>Hinwil</w:t>
      </w:r>
      <w:proofErr w:type="spellEnd"/>
      <w:r w:rsidRPr="00B015A3">
        <w:t xml:space="preserve">. </w:t>
      </w:r>
    </w:p>
    <w:p w:rsidR="00B13498" w:rsidRDefault="00B015A3" w:rsidP="00B13498">
      <w:pPr>
        <w:pStyle w:val="BusTic"/>
      </w:pPr>
      <w:r w:rsidRPr="00B015A3">
        <w:t xml:space="preserve">De snelweg ligt ten oosten van Zürich door een wat dichter bevolkt plattelandsgebied. </w:t>
      </w:r>
    </w:p>
    <w:p w:rsidR="00B015A3" w:rsidRDefault="00B015A3" w:rsidP="00B13498">
      <w:pPr>
        <w:pStyle w:val="BusTic"/>
      </w:pPr>
      <w:r w:rsidRPr="00B015A3">
        <w:t>De route is 27 kilometer lang en is niet van belang voor doorgaand verkeer.</w:t>
      </w:r>
    </w:p>
    <w:p w:rsidR="00B015A3" w:rsidRPr="00B015A3" w:rsidRDefault="00B015A3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015A3" w:rsidRPr="00B13498" w:rsidRDefault="00B015A3" w:rsidP="00B13498">
      <w:pPr>
        <w:pStyle w:val="Alinia6"/>
        <w:rPr>
          <w:rStyle w:val="Beziens"/>
        </w:rPr>
      </w:pPr>
      <w:r w:rsidRPr="00B13498">
        <w:rPr>
          <w:rStyle w:val="Beziens"/>
        </w:rPr>
        <w:t>Routebeschrijving</w:t>
      </w:r>
    </w:p>
    <w:p w:rsidR="00B13498" w:rsidRDefault="00B015A3" w:rsidP="00B13498">
      <w:pPr>
        <w:pStyle w:val="BusTic"/>
      </w:pPr>
      <w:r w:rsidRPr="00B015A3">
        <w:t xml:space="preserve">Bij Zumikon wordt de hoofdweg uit Zürich een autoweg met één rijstrook per richting en ongelijkvloerse aansluitingen. </w:t>
      </w:r>
    </w:p>
    <w:p w:rsidR="00B13498" w:rsidRDefault="00B015A3" w:rsidP="00B13498">
      <w:pPr>
        <w:pStyle w:val="BusTic"/>
      </w:pPr>
      <w:r w:rsidRPr="00B015A3">
        <w:t xml:space="preserve">Vanaf </w:t>
      </w:r>
      <w:proofErr w:type="spellStart"/>
      <w:r w:rsidRPr="00B015A3">
        <w:t>Hinteregg</w:t>
      </w:r>
      <w:proofErr w:type="spellEnd"/>
      <w:r w:rsidRPr="00B015A3">
        <w:t xml:space="preserve"> telt de weg 4 rijstroken en loopt door een glooiend plattelandsgebied met tal van grotere dorpen in de regio.</w:t>
      </w:r>
    </w:p>
    <w:p w:rsidR="00B13498" w:rsidRDefault="00B015A3" w:rsidP="00B13498">
      <w:pPr>
        <w:pStyle w:val="BusTic"/>
      </w:pPr>
      <w:r w:rsidRPr="00B015A3">
        <w:t xml:space="preserve"> Even voor </w:t>
      </w:r>
      <w:proofErr w:type="spellStart"/>
      <w:r w:rsidRPr="00B015A3">
        <w:t>Hinwil</w:t>
      </w:r>
      <w:proofErr w:type="spellEnd"/>
      <w:r w:rsidRPr="00B015A3">
        <w:t xml:space="preserve"> eindigt de A52 op een zeer ruime rotonde met een diameter van 550 meter. </w:t>
      </w:r>
    </w:p>
    <w:p w:rsidR="00B015A3" w:rsidRDefault="00B015A3" w:rsidP="00B13498">
      <w:pPr>
        <w:pStyle w:val="BusTic"/>
      </w:pPr>
      <w:r w:rsidRPr="00B015A3">
        <w:t xml:space="preserve">Vanaf hier kan met de A53 naar </w:t>
      </w:r>
      <w:proofErr w:type="spellStart"/>
      <w:r w:rsidRPr="00B015A3">
        <w:t>Uster</w:t>
      </w:r>
      <w:proofErr w:type="spellEnd"/>
      <w:r w:rsidRPr="00B015A3">
        <w:t xml:space="preserve"> of Jona nemen.</w:t>
      </w:r>
    </w:p>
    <w:p w:rsidR="00B13498" w:rsidRDefault="00B13498" w:rsidP="00B13498">
      <w:pPr>
        <w:pStyle w:val="BusTic"/>
        <w:numPr>
          <w:ilvl w:val="0"/>
          <w:numId w:val="0"/>
        </w:numPr>
        <w:ind w:left="284" w:hanging="284"/>
      </w:pPr>
    </w:p>
    <w:p w:rsidR="00B13498" w:rsidRPr="003C72A8" w:rsidRDefault="00B13498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27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B13498" w:rsidRPr="00B015A3" w:rsidRDefault="00B13498" w:rsidP="00B13498">
      <w:pPr>
        <w:pStyle w:val="BusTic"/>
        <w:numPr>
          <w:ilvl w:val="0"/>
          <w:numId w:val="0"/>
        </w:numPr>
        <w:ind w:left="284" w:hanging="284"/>
      </w:pPr>
      <w:r>
        <w:t xml:space="preserve"> </w:t>
      </w: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942BA45" wp14:editId="0FF0D1F8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1 Zumikon</w:t>
            </w:r>
          </w:p>
        </w:tc>
        <w:tc>
          <w:tcPr>
            <w:tcW w:w="850" w:type="dxa"/>
            <w:vAlign w:val="center"/>
          </w:tcPr>
          <w:p w:rsidR="00B13498" w:rsidRPr="00B13498" w:rsidRDefault="006613F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B3D5F6" wp14:editId="2224010E">
                  <wp:extent cx="358140" cy="226695"/>
                  <wp:effectExtent l="19050" t="0" r="3810" b="0"/>
                  <wp:docPr id="29" name="Afbeelding 29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579" w:rsidRPr="006A60FE" w:rsidRDefault="00830579" w:rsidP="00830579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830579" w:rsidRPr="006A60FE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830579" w:rsidRPr="006A60FE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830579" w:rsidRPr="006A60FE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>De inwoners van het kanton zijn voor ongeveer 30,6% Rooms-katholiek en 39,8 % protestant</w:t>
      </w:r>
    </w:p>
    <w:p w:rsidR="00830579" w:rsidRPr="006A60FE" w:rsidRDefault="00830579" w:rsidP="00830579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830579" w:rsidRPr="006A60FE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830579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830579" w:rsidRPr="006A60FE" w:rsidRDefault="00830579" w:rsidP="00830579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p w:rsidR="00830579" w:rsidRDefault="00830579" w:rsidP="00830579"/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CCC8A0C" wp14:editId="1DD89E64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2 Zumikon</w:t>
            </w:r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A41265E" wp14:editId="506994ED">
                  <wp:extent cx="358140" cy="226695"/>
                  <wp:effectExtent l="19050" t="0" r="3810" b="0"/>
                  <wp:docPr id="28" name="Afbeelding 28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7FC4AA" wp14:editId="1DA86FEC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Forch</w:t>
            </w:r>
            <w:proofErr w:type="spellEnd"/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99AEFC" wp14:editId="50DAB065">
                  <wp:extent cx="358140" cy="226695"/>
                  <wp:effectExtent l="19050" t="0" r="3810" b="0"/>
                  <wp:docPr id="27" name="Afbeelding 27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7FC4AA" wp14:editId="1DA86FEC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Hinteregg</w:t>
            </w:r>
            <w:proofErr w:type="spellEnd"/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99AEFC" wp14:editId="50DAB065">
                  <wp:extent cx="358140" cy="226695"/>
                  <wp:effectExtent l="19050" t="0" r="3810" b="0"/>
                  <wp:docPr id="26" name="Afbeelding 26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7FC4AA" wp14:editId="1DA86FEC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Egg</w:t>
            </w:r>
            <w:proofErr w:type="spellEnd"/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99AEFC" wp14:editId="50DAB065">
                  <wp:extent cx="358140" cy="226695"/>
                  <wp:effectExtent l="19050" t="0" r="3810" b="0"/>
                  <wp:docPr id="25" name="Afbeelding 25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7FC4AA" wp14:editId="1DA86FEC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6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Esslingen</w:t>
            </w:r>
            <w:proofErr w:type="spellEnd"/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99AEFC" wp14:editId="50DAB065">
                  <wp:extent cx="358140" cy="226695"/>
                  <wp:effectExtent l="19050" t="0" r="3810" b="0"/>
                  <wp:docPr id="24" name="Afbeelding 24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617EE" w:rsidRDefault="00D617E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617EE" w:rsidRDefault="00D617EE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41B6842A" wp14:editId="11F91401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7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Oetwil</w:t>
            </w:r>
            <w:proofErr w:type="spellEnd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am</w:t>
            </w:r>
            <w:proofErr w:type="spellEnd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See</w:t>
            </w:r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B812E8D" wp14:editId="45E395F0">
                  <wp:extent cx="358140" cy="226695"/>
                  <wp:effectExtent l="19050" t="0" r="3810" b="0"/>
                  <wp:docPr id="23" name="Afbeelding 23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13498" w:rsidRPr="00B13498" w:rsidTr="001024B1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13498" w:rsidRPr="00B13498" w:rsidRDefault="00B13498" w:rsidP="001024B1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B13498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7FC4AA" wp14:editId="1DA86FEC">
                  <wp:extent cx="190500" cy="144780"/>
                  <wp:effectExtent l="0" t="0" r="0" b="7620"/>
                  <wp:docPr id="18" name="Afbeelding 1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49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8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Ottikon</w:t>
            </w:r>
            <w:proofErr w:type="spellEnd"/>
          </w:p>
        </w:tc>
        <w:tc>
          <w:tcPr>
            <w:tcW w:w="850" w:type="dxa"/>
            <w:vAlign w:val="center"/>
          </w:tcPr>
          <w:p w:rsidR="00B13498" w:rsidRPr="00B13498" w:rsidRDefault="006613FF" w:rsidP="001024B1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99AEFC" wp14:editId="50DAB065">
                  <wp:extent cx="358140" cy="226695"/>
                  <wp:effectExtent l="19050" t="0" r="3810" b="0"/>
                  <wp:docPr id="22" name="Afbeelding 22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B13498" w:rsidRPr="006613FF" w:rsidTr="00B1048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B13498" w:rsidRPr="006613FF" w:rsidRDefault="00B13498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noProof/>
                <w:lang w:val="nl-NL" w:eastAsia="zh-CN"/>
              </w:rPr>
              <w:drawing>
                <wp:inline distT="0" distB="0" distL="0" distR="0" wp14:anchorId="65D92EF4" wp14:editId="57EB37A2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6613FF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C21864" wp14:editId="322EACAA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9 Verzweigung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Hinwil</w:t>
            </w:r>
            <w:proofErr w:type="spellEnd"/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 </w:t>
            </w:r>
            <w:r w:rsidRPr="006613FF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B13498" w:rsidRPr="006613FF" w:rsidRDefault="006613F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53" name="Afbeelding 5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B13498" w:rsidRPr="006613FF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B13498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B13498" w:rsidRPr="006613FF" w:rsidRDefault="00B13498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Brüttisellen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B13498" w:rsidRPr="006613FF" w:rsidRDefault="006613FF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19" name="Afbeelding 19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B13498" w:rsidRPr="006613FF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B13498" w:rsidRPr="006613FF" w:rsidRDefault="00B13498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B13498" w:rsidRPr="006613FF" w:rsidRDefault="00B13498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B13498" w:rsidRPr="006613FF" w:rsidRDefault="00B13498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6613FF" w:rsidRPr="006613FF">
              <w:rPr>
                <w:rFonts w:ascii="Verdana" w:hAnsi="Verdana"/>
                <w:b/>
                <w:sz w:val="24"/>
                <w:szCs w:val="24"/>
                <w:lang w:val="nl-NL"/>
              </w:rPr>
              <w:t>Reichenburg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B13498" w:rsidRPr="006613FF" w:rsidRDefault="00B13498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B13498" w:rsidRPr="00B015A3" w:rsidRDefault="00B13498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B13498" w:rsidRPr="00B015A3" w:rsidSect="00522BCB">
      <w:headerReference w:type="default" r:id="rId16"/>
      <w:footerReference w:type="default" r:id="rId17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B1" w:rsidRDefault="00FB4AB1" w:rsidP="007A2B79">
      <w:r>
        <w:separator/>
      </w:r>
    </w:p>
  </w:endnote>
  <w:endnote w:type="continuationSeparator" w:id="0">
    <w:p w:rsidR="00FB4AB1" w:rsidRDefault="00FB4AB1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D617EE" w:rsidRPr="00D617EE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B1" w:rsidRDefault="00FB4AB1" w:rsidP="007A2B79">
      <w:r>
        <w:separator/>
      </w:r>
    </w:p>
  </w:footnote>
  <w:footnote w:type="continuationSeparator" w:id="0">
    <w:p w:rsidR="00FB4AB1" w:rsidRDefault="00FB4AB1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221BF50C" wp14:editId="25949E0F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B015A3">
      <w:rPr>
        <w:rFonts w:ascii="Verdana" w:hAnsi="Verdana"/>
        <w:b/>
        <w:sz w:val="32"/>
        <w:szCs w:val="32"/>
        <w:lang w:val="nl-NL"/>
      </w:rPr>
      <w:t xml:space="preserve"> </w:t>
    </w:r>
    <w:r w:rsidR="00B015A3" w:rsidRPr="00B015A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518070FA" wp14:editId="477B0441">
          <wp:extent cx="358140" cy="226695"/>
          <wp:effectExtent l="19050" t="0" r="3810" b="0"/>
          <wp:docPr id="52" name="Afbeelding 52" descr="http://www.bustic.nl/Web%20Pagina%20Informatie%20autowegen/Buttons%20autowegen/A5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http://www.bustic.nl/Web%20Pagina%20Informatie%20autowegen/Buttons%20autowegen/A52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15A3">
      <w:rPr>
        <w:rFonts w:ascii="Verdana" w:hAnsi="Verdana"/>
        <w:b/>
        <w:sz w:val="32"/>
        <w:szCs w:val="32"/>
        <w:lang w:val="nl-NL"/>
      </w:rPr>
      <w:t xml:space="preserve"> 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23156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613FF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3083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0579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015A3"/>
    <w:rsid w:val="00B13498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617EE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B4AB1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rc-mondorf.de/a50.htm#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hyperlink" Target="http://www.marc-mondorf.de/a50.htm#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hyperlink" Target="http://www.marc-mondorf.de/a50.htm#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4</cp:revision>
  <cp:lastPrinted>2011-11-11T08:40:00Z</cp:lastPrinted>
  <dcterms:created xsi:type="dcterms:W3CDTF">2012-09-03T12:55:00Z</dcterms:created>
  <dcterms:modified xsi:type="dcterms:W3CDTF">2012-09-03T13:08:00Z</dcterms:modified>
  <cp:category>2012</cp:category>
</cp:coreProperties>
</file>