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387231">
        <w:rPr>
          <w:rFonts w:ascii="Verdana" w:hAnsi="Verdana"/>
          <w:b/>
          <w:bCs/>
          <w:sz w:val="96"/>
          <w:szCs w:val="96"/>
          <w:lang w:val="nl-NL"/>
        </w:rPr>
        <w:t>49</w:t>
      </w:r>
    </w:p>
    <w:p w:rsidR="00935B9B" w:rsidRPr="004F572D" w:rsidRDefault="00935B9B" w:rsidP="003738AA">
      <w:pPr>
        <w:jc w:val="center"/>
        <w:rPr>
          <w:rFonts w:ascii="Verdana" w:hAnsi="Verdana"/>
          <w:b/>
          <w:bCs/>
          <w:sz w:val="96"/>
          <w:szCs w:val="96"/>
          <w:lang w:val="nl-NL"/>
        </w:rPr>
      </w:pPr>
    </w:p>
    <w:p w:rsidR="003F6B2F" w:rsidRDefault="00935B9B" w:rsidP="007A2B79">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3924300" cy="33274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verzicht van de A48 en de A49.jpg"/>
                    <pic:cNvPicPr/>
                  </pic:nvPicPr>
                  <pic:blipFill>
                    <a:blip r:embed="rId7">
                      <a:extLst>
                        <a:ext uri="{28A0092B-C50C-407E-A947-70E740481C1C}">
                          <a14:useLocalDpi xmlns:a14="http://schemas.microsoft.com/office/drawing/2010/main" val="0"/>
                        </a:ext>
                      </a:extLst>
                    </a:blip>
                    <a:stretch>
                      <a:fillRect/>
                    </a:stretch>
                  </pic:blipFill>
                  <pic:spPr>
                    <a:xfrm>
                      <a:off x="0" y="0"/>
                      <a:ext cx="3924300" cy="3327400"/>
                    </a:xfrm>
                    <a:prstGeom prst="rect">
                      <a:avLst/>
                    </a:prstGeom>
                  </pic:spPr>
                </pic:pic>
              </a:graphicData>
            </a:graphic>
          </wp:inline>
        </w:drawing>
      </w:r>
    </w:p>
    <w:p w:rsidR="00935B9B" w:rsidRDefault="00935B9B" w:rsidP="007A2B79">
      <w:pPr>
        <w:jc w:val="center"/>
        <w:rPr>
          <w:rFonts w:ascii="Verdana" w:hAnsi="Verdana"/>
          <w:b/>
          <w:bCs/>
          <w:sz w:val="72"/>
          <w:szCs w:val="72"/>
          <w:lang w:val="nl-NL"/>
        </w:rPr>
      </w:pPr>
    </w:p>
    <w:p w:rsidR="00935B9B" w:rsidRDefault="00935B9B" w:rsidP="007A2B79">
      <w:pPr>
        <w:jc w:val="center"/>
        <w:rPr>
          <w:rFonts w:ascii="Verdana" w:hAnsi="Verdana"/>
          <w:b/>
          <w:bCs/>
          <w:sz w:val="72"/>
          <w:szCs w:val="72"/>
          <w:lang w:val="nl-NL"/>
        </w:rPr>
      </w:pPr>
    </w:p>
    <w:p w:rsidR="00935B9B" w:rsidRDefault="00935B9B" w:rsidP="007A2B79">
      <w:pPr>
        <w:jc w:val="center"/>
        <w:rPr>
          <w:rFonts w:ascii="Verdana" w:hAnsi="Verdana"/>
          <w:b/>
          <w:bCs/>
          <w:sz w:val="72"/>
          <w:szCs w:val="72"/>
          <w:lang w:val="nl-NL"/>
        </w:rPr>
      </w:pPr>
    </w:p>
    <w:p w:rsidR="00935B9B" w:rsidRPr="00996A53" w:rsidRDefault="00935B9B" w:rsidP="007A2B79">
      <w:pPr>
        <w:jc w:val="center"/>
        <w:rPr>
          <w:rFonts w:ascii="Verdana" w:hAnsi="Verdana"/>
          <w:b/>
          <w:bCs/>
          <w:sz w:val="72"/>
          <w:szCs w:val="72"/>
          <w:lang w:val="nl-NL"/>
        </w:rPr>
      </w:pPr>
    </w:p>
    <w:p w:rsidR="007A2B79" w:rsidRPr="00996A53" w:rsidRDefault="00387231" w:rsidP="003F6B2F">
      <w:pPr>
        <w:jc w:val="center"/>
        <w:rPr>
          <w:rFonts w:ascii="Verdana" w:hAnsi="Verdana"/>
          <w:b/>
          <w:bCs/>
          <w:sz w:val="72"/>
          <w:szCs w:val="72"/>
          <w:lang w:val="nl-NL"/>
        </w:rPr>
      </w:pPr>
      <w:r w:rsidRPr="002F2C49">
        <w:rPr>
          <w:rFonts w:ascii="Verdana" w:hAnsi="Verdana"/>
          <w:b/>
          <w:bCs/>
          <w:sz w:val="72"/>
          <w:szCs w:val="72"/>
          <w:lang w:val="nl-NL"/>
        </w:rPr>
        <w:t>Ayamonte (PT)</w:t>
      </w:r>
      <w:r>
        <w:rPr>
          <w:rFonts w:ascii="Verdana" w:hAnsi="Verdana"/>
          <w:b/>
          <w:bCs/>
          <w:sz w:val="72"/>
          <w:szCs w:val="72"/>
          <w:lang w:val="nl-NL"/>
        </w:rPr>
        <w:t xml:space="preserve"> - </w:t>
      </w:r>
      <w:r w:rsidRPr="002F2C49">
        <w:rPr>
          <w:rFonts w:ascii="Verdana" w:hAnsi="Verdana"/>
          <w:b/>
          <w:bCs/>
          <w:sz w:val="72"/>
          <w:szCs w:val="72"/>
          <w:lang w:val="nl-NL"/>
        </w:rPr>
        <w:t>Sevilla</w:t>
      </w:r>
    </w:p>
    <w:p w:rsidR="002F3C52" w:rsidRPr="003F6B2F" w:rsidRDefault="002F3C52" w:rsidP="003F6B2F">
      <w:pPr>
        <w:jc w:val="center"/>
        <w:rPr>
          <w:rFonts w:ascii="Verdana" w:hAnsi="Verdana"/>
          <w:b/>
          <w:bCs/>
          <w:sz w:val="72"/>
          <w:szCs w:val="72"/>
          <w:lang w:val="nl-NL"/>
        </w:rPr>
      </w:pPr>
    </w:p>
    <w:p w:rsidR="00387231" w:rsidRDefault="00387231" w:rsidP="00387231">
      <w:pPr>
        <w:jc w:val="center"/>
        <w:rPr>
          <w:rFonts w:ascii="Verdana" w:hAnsi="Verdana"/>
          <w:b/>
          <w:bCs/>
          <w:sz w:val="72"/>
          <w:szCs w:val="72"/>
          <w:lang w:val="nl-NL"/>
        </w:rPr>
      </w:pPr>
      <w:r w:rsidRPr="002F2C49">
        <w:rPr>
          <w:rFonts w:ascii="Verdana" w:hAnsi="Verdana"/>
          <w:b/>
          <w:bCs/>
          <w:sz w:val="72"/>
          <w:szCs w:val="72"/>
          <w:lang w:val="nl-NL"/>
        </w:rPr>
        <w:t>Autopista del Quinto Centenario</w:t>
      </w:r>
    </w:p>
    <w:p w:rsidR="00387231" w:rsidRDefault="00387231" w:rsidP="00387231">
      <w:pPr>
        <w:pStyle w:val="BusTic"/>
      </w:pPr>
      <w:r w:rsidRPr="002F2C49">
        <w:lastRenderedPageBreak/>
        <w:t xml:space="preserve">De A-49 of Autopista del Quinto Centenario is een autovía in Spanje, gelegen in Andalucía. </w:t>
      </w:r>
    </w:p>
    <w:p w:rsidR="00387231" w:rsidRDefault="00387231" w:rsidP="00387231">
      <w:pPr>
        <w:pStyle w:val="BusTic"/>
      </w:pPr>
      <w:r w:rsidRPr="002F2C49">
        <w:t xml:space="preserve">De weg verbindt Sevilla met de kuststreken rondom de Costa de la Luz en de Portugese Algarve. </w:t>
      </w:r>
    </w:p>
    <w:p w:rsidR="00387231" w:rsidRDefault="00387231" w:rsidP="00387231">
      <w:pPr>
        <w:pStyle w:val="BusTic"/>
      </w:pPr>
      <w:r w:rsidRPr="002F2C49">
        <w:t xml:space="preserve">De grensovergang Ayamonte is één van de drukste van Spanje. </w:t>
      </w:r>
    </w:p>
    <w:p w:rsidR="00387231" w:rsidRDefault="00387231" w:rsidP="00387231">
      <w:pPr>
        <w:pStyle w:val="BusTic"/>
      </w:pPr>
      <w:r w:rsidRPr="002F2C49">
        <w:t xml:space="preserve">De weg loopt langs Huelva, een grote stad aan de Costa de la Luz (Kust van het licht). </w:t>
      </w:r>
    </w:p>
    <w:p w:rsidR="00387231" w:rsidRDefault="00387231" w:rsidP="00387231">
      <w:pPr>
        <w:pStyle w:val="BusTic"/>
      </w:pPr>
      <w:r w:rsidRPr="002F2C49">
        <w:t xml:space="preserve">Ter hoogte van Ayamonte steekt de A-49 de grensrivier Guadiana over, via een grote tuibrug. </w:t>
      </w:r>
    </w:p>
    <w:p w:rsidR="00387231" w:rsidRDefault="00387231" w:rsidP="00387231">
      <w:pPr>
        <w:pStyle w:val="BusTic"/>
      </w:pPr>
      <w:r w:rsidRPr="002F2C49">
        <w:t xml:space="preserve">In Portugal gaat de snelweg verder als de A22 naar Faro, Portimão en Lagos. </w:t>
      </w:r>
    </w:p>
    <w:p w:rsidR="00387231" w:rsidRPr="002F2C49" w:rsidRDefault="00387231" w:rsidP="00387231">
      <w:pPr>
        <w:pStyle w:val="BusTic"/>
      </w:pPr>
      <w:r w:rsidRPr="002F2C49">
        <w:t xml:space="preserve">Het is de zuidelijkste grensovergang van Europa. De snelweg is 132 kilometer lang. </w:t>
      </w:r>
    </w:p>
    <w:p w:rsidR="00387231" w:rsidRPr="002F2C49" w:rsidRDefault="00387231" w:rsidP="00387231">
      <w:pPr>
        <w:rPr>
          <w:rFonts w:ascii="Verdana" w:hAnsi="Verdana"/>
          <w:sz w:val="24"/>
          <w:szCs w:val="24"/>
          <w:lang w:val="nl-NL"/>
        </w:rPr>
      </w:pPr>
    </w:p>
    <w:p w:rsidR="00387231" w:rsidRPr="002F2C49" w:rsidRDefault="00387231" w:rsidP="00387231">
      <w:pPr>
        <w:pStyle w:val="Alinia6"/>
      </w:pPr>
      <w:r w:rsidRPr="009417F8">
        <w:rPr>
          <w:b/>
          <w:bCs/>
        </w:rPr>
        <w:t>Routebeschrijving</w:t>
      </w:r>
    </w:p>
    <w:p w:rsidR="00387231" w:rsidRDefault="00387231" w:rsidP="00387231">
      <w:pPr>
        <w:pStyle w:val="BusTic"/>
      </w:pPr>
      <w:r w:rsidRPr="002F2C49">
        <w:t xml:space="preserve">De snelweg begint aan de SE-30, de ringweg van Sevilla. </w:t>
      </w:r>
    </w:p>
    <w:p w:rsidR="00387231" w:rsidRDefault="00387231" w:rsidP="00387231">
      <w:pPr>
        <w:pStyle w:val="BusTic"/>
      </w:pPr>
      <w:r w:rsidRPr="002F2C49">
        <w:t xml:space="preserve">De weg loopt pal naar het westen, en passeert de vele voorsteden van Sevilla, met 2x3 rijstroken. </w:t>
      </w:r>
    </w:p>
    <w:p w:rsidR="00387231" w:rsidRDefault="00387231" w:rsidP="00387231">
      <w:pPr>
        <w:pStyle w:val="BusTic"/>
      </w:pPr>
      <w:r w:rsidRPr="002F2C49">
        <w:t xml:space="preserve">De weg loopt door de vlakke kustvlakte, een gebied bezaaid met sinaasappelboomgaarden. </w:t>
      </w:r>
    </w:p>
    <w:p w:rsidR="00387231" w:rsidRDefault="00387231" w:rsidP="00387231">
      <w:pPr>
        <w:pStyle w:val="BusTic"/>
      </w:pPr>
      <w:r w:rsidRPr="002F2C49">
        <w:t xml:space="preserve">Delen van dit gebied zijn dichtbebost, maar dat geldt niet voor de omgeving van de A-49. </w:t>
      </w:r>
    </w:p>
    <w:p w:rsidR="00387231" w:rsidRPr="002F2C49" w:rsidRDefault="00387231" w:rsidP="00387231">
      <w:pPr>
        <w:pStyle w:val="BusTic"/>
      </w:pPr>
      <w:r w:rsidRPr="002F2C49">
        <w:t xml:space="preserve">Ter hoogte van Bollullos slaat de regionale snelweg A-483 af, die naar Almonte leidt, vanwaar men naar de kust en het nationaal park van Doñana kan. </w:t>
      </w:r>
    </w:p>
    <w:p w:rsidR="00387231" w:rsidRPr="002F2C49" w:rsidRDefault="00387231" w:rsidP="00387231">
      <w:pPr>
        <w:rPr>
          <w:rFonts w:ascii="Verdana" w:hAnsi="Verdana"/>
          <w:sz w:val="24"/>
          <w:szCs w:val="24"/>
          <w:lang w:val="nl-NL"/>
        </w:rPr>
      </w:pPr>
    </w:p>
    <w:p w:rsidR="00387231" w:rsidRDefault="00387231" w:rsidP="00387231">
      <w:pPr>
        <w:pStyle w:val="BusTic"/>
      </w:pPr>
      <w:r w:rsidRPr="002F2C49">
        <w:t xml:space="preserve">Dertig kilometer naar het westen slaat de H-49 af, een lokale snelweg die de stad Huelva ontsluit. </w:t>
      </w:r>
    </w:p>
    <w:p w:rsidR="00387231" w:rsidRDefault="00387231" w:rsidP="00387231">
      <w:pPr>
        <w:pStyle w:val="BusTic"/>
      </w:pPr>
      <w:r w:rsidRPr="002F2C49">
        <w:t xml:space="preserve">Huelva is de grootste stad op de route met 142.000 inwoners. </w:t>
      </w:r>
    </w:p>
    <w:p w:rsidR="00387231" w:rsidRDefault="00387231" w:rsidP="00387231">
      <w:pPr>
        <w:pStyle w:val="BusTic"/>
      </w:pPr>
      <w:r w:rsidRPr="002F2C49">
        <w:t xml:space="preserve">Huelva ligt in een deltagebied van vele kleine rivieren. </w:t>
      </w:r>
    </w:p>
    <w:p w:rsidR="00387231" w:rsidRDefault="00387231" w:rsidP="00387231">
      <w:pPr>
        <w:pStyle w:val="BusTic"/>
      </w:pPr>
      <w:r w:rsidRPr="002F2C49">
        <w:t xml:space="preserve">Alhoewel er wel havens zijn ligt de stad zelf niet direct aan zee. </w:t>
      </w:r>
    </w:p>
    <w:p w:rsidR="00387231" w:rsidRPr="002F2C49" w:rsidRDefault="00387231" w:rsidP="00387231">
      <w:pPr>
        <w:pStyle w:val="BusTic"/>
      </w:pPr>
      <w:r w:rsidRPr="002F2C49">
        <w:t xml:space="preserve">De A-49 loopt met een ruime boog om Huelva heen. </w:t>
      </w:r>
    </w:p>
    <w:p w:rsidR="00387231" w:rsidRPr="002F2C49" w:rsidRDefault="00387231" w:rsidP="00387231">
      <w:pPr>
        <w:rPr>
          <w:rFonts w:ascii="Verdana" w:hAnsi="Verdana"/>
          <w:sz w:val="24"/>
          <w:szCs w:val="24"/>
          <w:lang w:val="nl-NL"/>
        </w:rPr>
      </w:pPr>
    </w:p>
    <w:p w:rsidR="00387231" w:rsidRDefault="00387231" w:rsidP="00387231">
      <w:pPr>
        <w:pStyle w:val="BusTic"/>
      </w:pPr>
      <w:r w:rsidRPr="002F2C49">
        <w:t xml:space="preserve">Ter hoogte van Ayamonte steekt de A-49 de rivier de Guadiana over, tevens de grens met Portugal, over een 324 meter lange tuibrug, de Puente Internacional. </w:t>
      </w:r>
    </w:p>
    <w:p w:rsidR="00387231" w:rsidRDefault="00387231" w:rsidP="00387231">
      <w:pPr>
        <w:pStyle w:val="BusTic"/>
      </w:pPr>
      <w:r w:rsidRPr="002F2C49">
        <w:t xml:space="preserve">Men zit hier op dezelfde breedtegraad als Noord-Irak. </w:t>
      </w:r>
    </w:p>
    <w:p w:rsidR="00387231" w:rsidRPr="002F2C49" w:rsidRDefault="00387231" w:rsidP="00387231">
      <w:pPr>
        <w:pStyle w:val="BusTic"/>
      </w:pPr>
      <w:r w:rsidRPr="002F2C49">
        <w:t xml:space="preserve">Dit is de zuidelijkste grensovergang van Europa. </w:t>
      </w:r>
    </w:p>
    <w:p w:rsidR="00387231" w:rsidRDefault="00387231" w:rsidP="00387231">
      <w:pPr>
        <w:rPr>
          <w:rFonts w:ascii="Verdana" w:hAnsi="Verdana"/>
          <w:sz w:val="24"/>
          <w:szCs w:val="24"/>
          <w:lang w:val="nl-NL"/>
        </w:rPr>
      </w:pPr>
    </w:p>
    <w:p w:rsidR="00387231" w:rsidRDefault="00387231" w:rsidP="00387231">
      <w:pPr>
        <w:rPr>
          <w:rFonts w:ascii="Verdana" w:hAnsi="Verdana"/>
          <w:sz w:val="24"/>
          <w:szCs w:val="24"/>
          <w:lang w:val="nl-NL"/>
        </w:rPr>
      </w:pPr>
    </w:p>
    <w:p w:rsidR="00935B9B" w:rsidRDefault="00935B9B" w:rsidP="00387231">
      <w:pPr>
        <w:rPr>
          <w:rFonts w:ascii="Verdana" w:hAnsi="Verdana"/>
          <w:sz w:val="24"/>
          <w:szCs w:val="24"/>
          <w:lang w:val="nl-NL"/>
        </w:rPr>
      </w:pPr>
      <w:bookmarkStart w:id="0" w:name="_GoBack"/>
      <w:bookmarkEnd w:id="0"/>
    </w:p>
    <w:p w:rsidR="00387231" w:rsidRDefault="00387231" w:rsidP="00387231">
      <w:pPr>
        <w:rPr>
          <w:rFonts w:ascii="Verdana" w:hAnsi="Verdana"/>
          <w:sz w:val="24"/>
          <w:szCs w:val="24"/>
          <w:lang w:val="nl-NL"/>
        </w:rPr>
      </w:pPr>
    </w:p>
    <w:p w:rsidR="00387231" w:rsidRDefault="00387231" w:rsidP="00387231">
      <w:pPr>
        <w:rPr>
          <w:rFonts w:ascii="Verdana" w:hAnsi="Verdana"/>
          <w:sz w:val="24"/>
          <w:szCs w:val="24"/>
          <w:lang w:val="nl-NL"/>
        </w:rPr>
      </w:pPr>
    </w:p>
    <w:p w:rsidR="00387231" w:rsidRPr="002F2C49" w:rsidRDefault="00387231" w:rsidP="00387231">
      <w:pPr>
        <w:pStyle w:val="Alinia6"/>
      </w:pPr>
      <w:r w:rsidRPr="000465EF">
        <w:rPr>
          <w:b/>
          <w:bCs/>
        </w:rPr>
        <w:lastRenderedPageBreak/>
        <w:t>Geschiedenis</w:t>
      </w:r>
    </w:p>
    <w:p w:rsidR="00387231" w:rsidRDefault="00387231" w:rsidP="00387231">
      <w:pPr>
        <w:pStyle w:val="BusTic"/>
      </w:pPr>
      <w:r w:rsidRPr="002F2C49">
        <w:t xml:space="preserve">Het eerste deel van de A-49 opende in 1969 in het westen van Sevilla, gevolgd door een langer stuk in 1977 tot Sanlúcar de Mayor, over ongeveer 13 kilometer. </w:t>
      </w:r>
    </w:p>
    <w:p w:rsidR="00387231" w:rsidRDefault="00387231" w:rsidP="00387231">
      <w:pPr>
        <w:pStyle w:val="BusTic"/>
      </w:pPr>
      <w:r w:rsidRPr="002F2C49">
        <w:t xml:space="preserve">Het deel verder naar Huelva werd met één rijbaan aangelegd, waarbij de kunstwerken al op snelwegbreedte werden ingericht. </w:t>
      </w:r>
    </w:p>
    <w:p w:rsidR="00387231" w:rsidRDefault="00387231" w:rsidP="00387231">
      <w:pPr>
        <w:pStyle w:val="BusTic"/>
      </w:pPr>
      <w:r w:rsidRPr="002F2C49">
        <w:t xml:space="preserve">Vanaf 1990 was dit deel doorgaand met 2x2 rijstroken te berijden. </w:t>
      </w:r>
    </w:p>
    <w:p w:rsidR="00387231" w:rsidRDefault="00387231" w:rsidP="00387231">
      <w:pPr>
        <w:pStyle w:val="BusTic"/>
      </w:pPr>
      <w:r w:rsidRPr="002F2C49">
        <w:t xml:space="preserve">In 1991 werd het deel tussen Sevilla en Huelva voltooid, evenals de grensbrug bij Ayamonte. </w:t>
      </w:r>
    </w:p>
    <w:p w:rsidR="00387231" w:rsidRPr="002F2C49" w:rsidRDefault="00387231" w:rsidP="00387231">
      <w:pPr>
        <w:pStyle w:val="BusTic"/>
      </w:pPr>
      <w:r w:rsidRPr="002F2C49">
        <w:t xml:space="preserve">Op 19 november 2001 was het deel tussen Huelva en Ayamonte gereed. </w:t>
      </w:r>
    </w:p>
    <w:p w:rsidR="00387231" w:rsidRPr="002F2C49" w:rsidRDefault="00387231" w:rsidP="00387231">
      <w:pPr>
        <w:rPr>
          <w:rFonts w:ascii="Verdana" w:hAnsi="Verdana"/>
          <w:sz w:val="24"/>
          <w:szCs w:val="24"/>
          <w:lang w:val="nl-NL"/>
        </w:rPr>
      </w:pPr>
    </w:p>
    <w:p w:rsidR="00387231" w:rsidRDefault="00387231" w:rsidP="00387231">
      <w:pPr>
        <w:pStyle w:val="BusTic"/>
      </w:pPr>
      <w:r w:rsidRPr="002F2C49">
        <w:t xml:space="preserve">In 2007 is het deel tussen Castilleja de la Cuesta en Bormujos naar 2x3 rijstroken verbreed. </w:t>
      </w:r>
    </w:p>
    <w:p w:rsidR="00387231" w:rsidRDefault="00387231" w:rsidP="00387231">
      <w:pPr>
        <w:pStyle w:val="BusTic"/>
      </w:pPr>
      <w:r w:rsidRPr="002F2C49">
        <w:t xml:space="preserve">Het deel tussen Sevilla en Castilleja de la Cuesta had vanaf het begin al 2x3 rijstroken. </w:t>
      </w:r>
    </w:p>
    <w:p w:rsidR="00387231" w:rsidRPr="002F2C49" w:rsidRDefault="00387231" w:rsidP="00387231">
      <w:pPr>
        <w:pStyle w:val="BusTic"/>
      </w:pPr>
      <w:r w:rsidRPr="002F2C49">
        <w:t xml:space="preserve">Op 7 november 2012 openden 2x3 rijstroken verder westwaarts tot Umbrete en op 27 juni 2013 nog eens ruim 4 kilometer westwaarts tot Sanlúcar la Mayor.[2] </w:t>
      </w:r>
    </w:p>
    <w:p w:rsidR="00387231" w:rsidRPr="002F2C49" w:rsidRDefault="00387231" w:rsidP="00387231">
      <w:pPr>
        <w:rPr>
          <w:rFonts w:ascii="Verdana" w:hAnsi="Verdana"/>
          <w:sz w:val="24"/>
          <w:szCs w:val="24"/>
          <w:lang w:val="nl-NL"/>
        </w:rPr>
      </w:pPr>
    </w:p>
    <w:p w:rsidR="00387231" w:rsidRPr="002F2C49" w:rsidRDefault="00387231" w:rsidP="00387231">
      <w:pPr>
        <w:pStyle w:val="Alinia6"/>
      </w:pPr>
      <w:r w:rsidRPr="000465EF">
        <w:rPr>
          <w:b/>
          <w:bCs/>
        </w:rPr>
        <w:t>Verkeersintensiteiten</w:t>
      </w:r>
    </w:p>
    <w:p w:rsidR="00387231" w:rsidRDefault="00387231" w:rsidP="00387231">
      <w:pPr>
        <w:pStyle w:val="BusTic"/>
      </w:pPr>
      <w:r w:rsidRPr="002F2C49">
        <w:t xml:space="preserve">In 2010 reden dagelijks 115.500 voertuigen in het westen van Sevilla, wat in de westelijke voorsteden daalt naar 72.900 voertuigen en 23.600 tot 31.500 voertuigen verder richting Huelva. </w:t>
      </w:r>
    </w:p>
    <w:p w:rsidR="00387231" w:rsidRDefault="00387231" w:rsidP="00387231">
      <w:pPr>
        <w:pStyle w:val="BusTic"/>
      </w:pPr>
      <w:r w:rsidRPr="002F2C49">
        <w:t>Rond Huelva rijden 12.600 voertuigen, stabiel blijvend tot de Portugese grens bij Ayamonte.</w:t>
      </w:r>
    </w:p>
    <w:p w:rsidR="00387231" w:rsidRDefault="00387231" w:rsidP="00387231">
      <w:pPr>
        <w:pStyle w:val="BusTic"/>
        <w:numPr>
          <w:ilvl w:val="0"/>
          <w:numId w:val="0"/>
        </w:numPr>
        <w:ind w:left="284" w:hanging="284"/>
      </w:pPr>
    </w:p>
    <w:p w:rsidR="00387231" w:rsidRDefault="00387231" w:rsidP="00567384">
      <w:pPr>
        <w:pStyle w:val="BusTic"/>
        <w:numPr>
          <w:ilvl w:val="0"/>
          <w:numId w:val="0"/>
        </w:numPr>
        <w:ind w:left="284" w:hanging="284"/>
        <w:rPr>
          <w:b/>
          <w:bCs/>
        </w:rPr>
      </w:pPr>
      <w:r w:rsidRPr="000465EF">
        <w:rPr>
          <w:b/>
          <w:bCs/>
        </w:rPr>
        <w:t>Begin</w:t>
      </w:r>
      <w:r>
        <w:rPr>
          <w:b/>
          <w:bCs/>
        </w:rPr>
        <w:tab/>
      </w:r>
      <w:r w:rsidR="00567384" w:rsidRPr="000465EF">
        <w:rPr>
          <w:b/>
          <w:bCs/>
        </w:rPr>
        <w:t>Ayamonte (PT)</w:t>
      </w:r>
    </w:p>
    <w:p w:rsidR="00567384" w:rsidRDefault="00387231" w:rsidP="00567384">
      <w:pPr>
        <w:pStyle w:val="BusTic"/>
        <w:numPr>
          <w:ilvl w:val="0"/>
          <w:numId w:val="0"/>
        </w:numPr>
        <w:ind w:left="284" w:hanging="284"/>
        <w:rPr>
          <w:b/>
          <w:bCs/>
        </w:rPr>
      </w:pPr>
      <w:r w:rsidRPr="000465EF">
        <w:rPr>
          <w:b/>
          <w:bCs/>
        </w:rPr>
        <w:t>Einde</w:t>
      </w:r>
      <w:r>
        <w:rPr>
          <w:b/>
          <w:bCs/>
        </w:rPr>
        <w:tab/>
      </w:r>
      <w:r w:rsidR="00567384" w:rsidRPr="000465EF">
        <w:rPr>
          <w:b/>
          <w:bCs/>
        </w:rPr>
        <w:t>Sevilla</w:t>
      </w:r>
    </w:p>
    <w:p w:rsidR="00387231" w:rsidRPr="00FE3437" w:rsidRDefault="00387231" w:rsidP="00387231">
      <w:pPr>
        <w:pStyle w:val="BusTic"/>
        <w:numPr>
          <w:ilvl w:val="0"/>
          <w:numId w:val="0"/>
        </w:numPr>
        <w:ind w:left="284" w:hanging="284"/>
        <w:rPr>
          <w:b/>
          <w:bCs/>
          <w:szCs w:val="24"/>
        </w:rPr>
      </w:pPr>
      <w:r w:rsidRPr="00FE3437">
        <w:rPr>
          <w:b/>
          <w:bCs/>
          <w:szCs w:val="24"/>
        </w:rPr>
        <w:t>Lengte</w:t>
      </w:r>
      <w:r w:rsidRPr="00FE3437">
        <w:rPr>
          <w:b/>
          <w:bCs/>
          <w:szCs w:val="24"/>
        </w:rPr>
        <w:tab/>
        <w:t>132 km</w:t>
      </w:r>
    </w:p>
    <w:p w:rsidR="00567384" w:rsidRDefault="00387231" w:rsidP="00567384">
      <w:pPr>
        <w:pStyle w:val="BusTic"/>
        <w:numPr>
          <w:ilvl w:val="0"/>
          <w:numId w:val="0"/>
        </w:numPr>
        <w:ind w:left="284" w:hanging="284"/>
        <w:rPr>
          <w:b/>
          <w:bCs/>
        </w:rPr>
      </w:pPr>
      <w:r w:rsidRPr="00387231">
        <w:rPr>
          <w:szCs w:val="24"/>
        </w:rPr>
        <w:br/>
      </w:r>
      <w:r w:rsidRPr="00387231">
        <w:rPr>
          <w:szCs w:val="24"/>
        </w:rPr>
        <w:br/>
      </w: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7C0DE4" w:rsidRDefault="007C0DE4" w:rsidP="00567384">
      <w:pPr>
        <w:pStyle w:val="BusTic"/>
        <w:numPr>
          <w:ilvl w:val="0"/>
          <w:numId w:val="0"/>
        </w:numPr>
        <w:ind w:left="284" w:hanging="284"/>
        <w:rPr>
          <w:b/>
          <w:bCs/>
        </w:rPr>
      </w:pPr>
    </w:p>
    <w:p w:rsidR="00C52845" w:rsidRDefault="00C52845" w:rsidP="00C52845">
      <w:pPr>
        <w:pStyle w:val="Alinia0"/>
      </w:pPr>
    </w:p>
    <w:tbl>
      <w:tblPr>
        <w:tblStyle w:val="Tabelraster"/>
        <w:tblW w:w="0" w:type="auto"/>
        <w:jc w:val="center"/>
        <w:tblLook w:val="04A0" w:firstRow="1" w:lastRow="0" w:firstColumn="1" w:lastColumn="0" w:noHBand="0" w:noVBand="1"/>
      </w:tblPr>
      <w:tblGrid>
        <w:gridCol w:w="5669"/>
      </w:tblGrid>
      <w:tr w:rsidR="00C52845" w:rsidRPr="00E85BC6" w:rsidTr="002F33F6">
        <w:trPr>
          <w:trHeight w:val="567"/>
          <w:jc w:val="center"/>
        </w:trPr>
        <w:tc>
          <w:tcPr>
            <w:tcW w:w="5669" w:type="dxa"/>
            <w:vAlign w:val="center"/>
          </w:tcPr>
          <w:p w:rsidR="00C52845" w:rsidRPr="00E85BC6" w:rsidRDefault="00C52845" w:rsidP="002F33F6">
            <w:pPr>
              <w:jc w:val="center"/>
              <w:rPr>
                <w:rFonts w:ascii="Verdana" w:hAnsi="Verdana"/>
                <w:b/>
                <w:sz w:val="24"/>
                <w:szCs w:val="24"/>
                <w:lang w:val="nl-NL"/>
              </w:rPr>
            </w:pPr>
            <w:r w:rsidRPr="00E85BC6">
              <w:rPr>
                <w:rFonts w:ascii="Verdana" w:hAnsi="Verdana"/>
                <w:b/>
                <w:noProof/>
                <w:sz w:val="24"/>
                <w:szCs w:val="24"/>
                <w:lang w:val="nl-NL"/>
              </w:rPr>
              <w:drawing>
                <wp:inline distT="0" distB="0" distL="0" distR="0" wp14:anchorId="03D0E572" wp14:editId="7FFF04E7">
                  <wp:extent cx="266400" cy="180000"/>
                  <wp:effectExtent l="19050" t="19050" r="19685" b="10795"/>
                  <wp:docPr id="32" name="Afbeelding 32" descr="Flag of Portu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Portugal.png">
                            <a:hlinkClick r:id="rId8" tooltip="&quot;Portuga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00" cy="180000"/>
                          </a:xfrm>
                          <a:prstGeom prst="rect">
                            <a:avLst/>
                          </a:prstGeom>
                          <a:noFill/>
                          <a:ln w="6350">
                            <a:solidFill>
                              <a:schemeClr val="tx1"/>
                            </a:solidFill>
                          </a:ln>
                        </pic:spPr>
                      </pic:pic>
                    </a:graphicData>
                  </a:graphic>
                </wp:inline>
              </w:drawing>
            </w:r>
            <w:r w:rsidRPr="00E85BC6">
              <w:rPr>
                <w:rFonts w:ascii="Verdana" w:hAnsi="Verdana" w:cs="Arial"/>
                <w:b/>
                <w:sz w:val="24"/>
                <w:szCs w:val="24"/>
              </w:rPr>
              <w:t xml:space="preserve">  </w:t>
            </w:r>
            <w:r w:rsidRPr="00E85BC6">
              <w:rPr>
                <w:rFonts w:ascii="Verdana" w:hAnsi="Verdana"/>
                <w:b/>
                <w:noProof/>
                <w:sz w:val="24"/>
                <w:szCs w:val="24"/>
                <w:lang w:val="nl-NL"/>
              </w:rPr>
              <w:drawing>
                <wp:inline distT="0" distB="0" distL="0" distR="0" wp14:anchorId="756BFE7C" wp14:editId="4B0EE2E4">
                  <wp:extent cx="350526" cy="180000"/>
                  <wp:effectExtent l="19050" t="19050" r="11430" b="10795"/>
                  <wp:docPr id="31" name="Afbeelding 31" descr="A22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2 P.png">
                            <a:hlinkClick r:id="rId10" tooltip="&quot;A22 (Portuga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6" cy="180000"/>
                          </a:xfrm>
                          <a:prstGeom prst="rect">
                            <a:avLst/>
                          </a:prstGeom>
                          <a:noFill/>
                          <a:ln w="6350">
                            <a:solidFill>
                              <a:schemeClr val="tx1"/>
                            </a:solidFill>
                          </a:ln>
                        </pic:spPr>
                      </pic:pic>
                    </a:graphicData>
                  </a:graphic>
                </wp:inline>
              </w:drawing>
            </w:r>
            <w:r w:rsidRPr="00E85BC6">
              <w:rPr>
                <w:rFonts w:ascii="Verdana" w:hAnsi="Verdana" w:cs="Arial"/>
                <w:b/>
                <w:sz w:val="24"/>
                <w:szCs w:val="24"/>
              </w:rPr>
              <w:t xml:space="preserve">  </w:t>
            </w:r>
            <w:r w:rsidRPr="00E85BC6">
              <w:rPr>
                <w:rFonts w:ascii="Arial" w:hAnsi="Arial" w:cs="Arial"/>
                <w:b/>
                <w:sz w:val="24"/>
                <w:szCs w:val="24"/>
              </w:rPr>
              <w:t>→</w:t>
            </w:r>
            <w:r w:rsidRPr="00E85BC6">
              <w:rPr>
                <w:rFonts w:ascii="Verdana" w:hAnsi="Verdana"/>
                <w:b/>
                <w:sz w:val="24"/>
                <w:szCs w:val="24"/>
              </w:rPr>
              <w:t xml:space="preserve"> </w:t>
            </w:r>
            <w:r>
              <w:rPr>
                <w:rFonts w:ascii="Verdana" w:hAnsi="Verdana"/>
                <w:b/>
                <w:sz w:val="24"/>
                <w:szCs w:val="24"/>
              </w:rPr>
              <w:t xml:space="preserve"> </w:t>
            </w:r>
            <w:r w:rsidRPr="00E85BC6">
              <w:rPr>
                <w:rFonts w:ascii="Verdana" w:hAnsi="Verdana"/>
                <w:b/>
                <w:sz w:val="24"/>
                <w:szCs w:val="24"/>
              </w:rPr>
              <w:t>Faro</w:t>
            </w:r>
          </w:p>
        </w:tc>
      </w:tr>
    </w:tbl>
    <w:p w:rsidR="00C52845" w:rsidRDefault="00C52845" w:rsidP="00C52845">
      <w:pPr>
        <w:pStyle w:val="Alinia0"/>
      </w:pPr>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1FEE4EC9" wp14:editId="1451462B">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131 </w:t>
            </w:r>
            <w:r w:rsidRPr="00701611">
              <w:rPr>
                <w:rFonts w:ascii="Verdana" w:hAnsi="Verdana"/>
                <w:b/>
                <w:sz w:val="24"/>
                <w:szCs w:val="24"/>
                <w:lang w:val="nl-NL"/>
              </w:rPr>
              <w:t>Ayamonte-Norte</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42D72E5F" wp14:editId="541ADC3C">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129 </w:t>
            </w:r>
            <w:r w:rsidRPr="00701611">
              <w:rPr>
                <w:rFonts w:ascii="Verdana" w:hAnsi="Verdana"/>
                <w:b/>
                <w:sz w:val="24"/>
                <w:szCs w:val="24"/>
                <w:lang w:val="nl-NL"/>
              </w:rPr>
              <w:t>Ayamonte-Oeste</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6"/>
      </w:pPr>
      <w:r w:rsidRPr="00AC680F">
        <w:rPr>
          <w:rStyle w:val="plaats0"/>
        </w:rPr>
        <w:t>Ayamonte</w:t>
      </w:r>
      <w:r w:rsidRPr="00AC680F">
        <w:t xml:space="preserve"> </w:t>
      </w:r>
    </w:p>
    <w:p w:rsidR="00C52845" w:rsidRDefault="00C52845" w:rsidP="00C52845">
      <w:pPr>
        <w:pStyle w:val="BusTic"/>
      </w:pPr>
      <w:r w:rsidRPr="00AC680F">
        <w:t xml:space="preserve">Ayamonte is een gemeente in de Spaanse provincie Huelva in de regio Andalusië met een oppervlakte van 141 km². </w:t>
      </w:r>
    </w:p>
    <w:p w:rsidR="00C52845" w:rsidRDefault="00C52845" w:rsidP="00C52845">
      <w:pPr>
        <w:pStyle w:val="BusTic"/>
      </w:pPr>
      <w:r w:rsidRPr="00AC680F">
        <w:t xml:space="preserve">In 2007 telde Ayamonte </w:t>
      </w:r>
      <w:r>
        <w:t xml:space="preserve">± </w:t>
      </w:r>
      <w:r w:rsidRPr="00AC680F">
        <w:t>19.380 inwoners.</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452DEA7D" wp14:editId="0D89862B">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125 </w:t>
            </w:r>
            <w:r w:rsidRPr="00701611">
              <w:rPr>
                <w:rFonts w:ascii="Verdana" w:hAnsi="Verdana"/>
                <w:b/>
                <w:sz w:val="24"/>
                <w:szCs w:val="24"/>
                <w:lang w:val="nl-NL"/>
              </w:rPr>
              <w:t>Villablanca</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Pr="000624C8" w:rsidRDefault="00C52845" w:rsidP="00C52845">
      <w:pPr>
        <w:pStyle w:val="Alinia6"/>
        <w:rPr>
          <w:rStyle w:val="plaats0"/>
        </w:rPr>
      </w:pPr>
      <w:r w:rsidRPr="000624C8">
        <w:rPr>
          <w:rStyle w:val="plaats0"/>
        </w:rPr>
        <w:t xml:space="preserve">Villablanca </w:t>
      </w:r>
    </w:p>
    <w:p w:rsidR="00C52845" w:rsidRDefault="00C52845" w:rsidP="00C52845">
      <w:pPr>
        <w:pStyle w:val="BusTic"/>
      </w:pPr>
      <w:r w:rsidRPr="00710EB6">
        <w:t xml:space="preserve">Villablanca is een gemeente in de Spaanse provincie Huelva in de regio Andalusië met een oppervlakte van 98 km². </w:t>
      </w:r>
    </w:p>
    <w:p w:rsidR="00C52845" w:rsidRDefault="00C52845" w:rsidP="00C52845">
      <w:pPr>
        <w:pStyle w:val="BusTic"/>
      </w:pPr>
      <w:r w:rsidRPr="00710EB6">
        <w:t xml:space="preserve">In 2007 telde Villablanca </w:t>
      </w:r>
      <w:r>
        <w:t xml:space="preserve">± </w:t>
      </w:r>
      <w:r w:rsidRPr="00710EB6">
        <w:t>2577 inwoners.</w:t>
      </w:r>
    </w:p>
    <w:p w:rsidR="00C52845" w:rsidRDefault="00C52845" w:rsidP="00C52845">
      <w:pPr>
        <w:pStyle w:val="Alinia0"/>
      </w:pPr>
    </w:p>
    <w:tbl>
      <w:tblPr>
        <w:tblStyle w:val="Tabelraster"/>
        <w:tblW w:w="0" w:type="auto"/>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7ABE33EA" wp14:editId="6DDA7FA2">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122 </w:t>
            </w:r>
            <w:r w:rsidRPr="00701611">
              <w:rPr>
                <w:rFonts w:ascii="Verdana" w:hAnsi="Verdana"/>
                <w:b/>
                <w:sz w:val="24"/>
                <w:szCs w:val="24"/>
                <w:lang w:val="nl-NL"/>
              </w:rPr>
              <w:t>Isla Cristina</w:t>
            </w:r>
          </w:p>
        </w:tc>
        <w:tc>
          <w:tcPr>
            <w:tcW w:w="1134" w:type="dxa"/>
            <w:shd w:val="clear" w:color="auto" w:fill="auto"/>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Pr="00846944" w:rsidRDefault="00C52845" w:rsidP="00C52845">
      <w:pPr>
        <w:pStyle w:val="Alinia6"/>
        <w:rPr>
          <w:rStyle w:val="plaats0"/>
        </w:rPr>
      </w:pPr>
      <w:r w:rsidRPr="00846944">
        <w:rPr>
          <w:rStyle w:val="plaats0"/>
        </w:rPr>
        <w:t xml:space="preserve">Isla Cristina </w:t>
      </w:r>
    </w:p>
    <w:p w:rsidR="00C52845" w:rsidRDefault="00C52845" w:rsidP="00C52845">
      <w:pPr>
        <w:pStyle w:val="BusTic"/>
      </w:pPr>
      <w:r w:rsidRPr="00846944">
        <w:t xml:space="preserve">Isla Cristina is een gemeente in de Spaanse provincie Huelva in de regio Andalusië met een oppervlakte van 49 km². </w:t>
      </w:r>
    </w:p>
    <w:p w:rsidR="00C52845" w:rsidRDefault="00C52845" w:rsidP="00C52845">
      <w:pPr>
        <w:pStyle w:val="BusTic"/>
      </w:pPr>
      <w:r w:rsidRPr="00846944">
        <w:t xml:space="preserve">In 2007 telde Isla Cristina </w:t>
      </w:r>
      <w:r>
        <w:t xml:space="preserve">± </w:t>
      </w:r>
      <w:r w:rsidRPr="00846944">
        <w:t xml:space="preserve">20.540 inwoners. </w:t>
      </w:r>
    </w:p>
    <w:p w:rsidR="00C52845" w:rsidRDefault="00C52845" w:rsidP="00C52845">
      <w:pPr>
        <w:pStyle w:val="BusTic"/>
      </w:pPr>
      <w:r w:rsidRPr="00846944">
        <w:t>Isla Cristina is gesticht door Catalaanse vissers.</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6849F5B7" wp14:editId="78645F4B">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117 </w:t>
            </w:r>
            <w:r w:rsidRPr="00701611">
              <w:rPr>
                <w:rFonts w:ascii="Verdana" w:hAnsi="Verdana"/>
                <w:b/>
                <w:sz w:val="24"/>
                <w:szCs w:val="24"/>
                <w:lang w:val="nl-NL"/>
              </w:rPr>
              <w:t>Lepe-Oeste</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906048" w:rsidRDefault="00906048" w:rsidP="00906048">
      <w:pPr>
        <w:pStyle w:val="Alinia6"/>
      </w:pPr>
      <w:r w:rsidRPr="006B4AB5">
        <w:rPr>
          <w:rStyle w:val="plaats0"/>
        </w:rPr>
        <w:t>Lepe</w:t>
      </w:r>
      <w:r w:rsidRPr="006B4AB5">
        <w:t xml:space="preserve"> </w:t>
      </w:r>
    </w:p>
    <w:p w:rsidR="00906048" w:rsidRDefault="00906048" w:rsidP="00906048">
      <w:pPr>
        <w:pStyle w:val="BusTic"/>
      </w:pPr>
      <w:r w:rsidRPr="006B4AB5">
        <w:t xml:space="preserve">Lepe is een gemeente in de Spaanse provincie Huelva in de regio Andalusië met een oppervlakte van 128 km². </w:t>
      </w:r>
    </w:p>
    <w:p w:rsidR="00906048" w:rsidRDefault="00906048" w:rsidP="00906048">
      <w:pPr>
        <w:pStyle w:val="BusTic"/>
      </w:pPr>
      <w:r w:rsidRPr="006B4AB5">
        <w:t xml:space="preserve">In 2007 telde Lepe </w:t>
      </w:r>
      <w:r>
        <w:t xml:space="preserve">± </w:t>
      </w:r>
      <w:r w:rsidRPr="006B4AB5">
        <w:t>23.607 inwoners.</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5B910256" wp14:editId="65138E9B">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113 </w:t>
            </w:r>
            <w:r w:rsidRPr="00701611">
              <w:rPr>
                <w:rFonts w:ascii="Verdana" w:hAnsi="Verdana"/>
                <w:b/>
                <w:sz w:val="24"/>
                <w:szCs w:val="24"/>
                <w:lang w:val="nl-NL"/>
              </w:rPr>
              <w:t>Lepe-Este</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0"/>
      </w:pPr>
    </w:p>
    <w:p w:rsidR="00906048" w:rsidRDefault="00906048" w:rsidP="00C52845">
      <w:pPr>
        <w:pStyle w:val="Alinia0"/>
      </w:pPr>
    </w:p>
    <w:p w:rsidR="00906048" w:rsidRDefault="00906048" w:rsidP="00C52845">
      <w:pPr>
        <w:pStyle w:val="Alinia0"/>
      </w:pPr>
    </w:p>
    <w:p w:rsidR="00906048" w:rsidRDefault="00906048" w:rsidP="00C52845">
      <w:pPr>
        <w:pStyle w:val="Alinia0"/>
      </w:pPr>
    </w:p>
    <w:p w:rsidR="00906048" w:rsidRDefault="00906048" w:rsidP="00C52845">
      <w:pPr>
        <w:pStyle w:val="Alinia0"/>
      </w:pPr>
    </w:p>
    <w:p w:rsidR="00906048" w:rsidRDefault="00906048" w:rsidP="00C52845">
      <w:pPr>
        <w:pStyle w:val="Alinia0"/>
      </w:pPr>
    </w:p>
    <w:p w:rsidR="00906048" w:rsidRDefault="00906048"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617B8DAA" wp14:editId="5BF6AB77">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105 </w:t>
            </w:r>
            <w:r w:rsidRPr="00701611">
              <w:rPr>
                <w:rFonts w:ascii="Verdana" w:hAnsi="Verdana"/>
                <w:b/>
                <w:sz w:val="24"/>
                <w:szCs w:val="24"/>
                <w:lang w:val="nl-NL"/>
              </w:rPr>
              <w:t>Cartaya</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6"/>
      </w:pPr>
      <w:r w:rsidRPr="006B4AB5">
        <w:rPr>
          <w:rStyle w:val="plaats0"/>
        </w:rPr>
        <w:t>Cartaya</w:t>
      </w:r>
      <w:r>
        <w:t xml:space="preserve"> </w:t>
      </w:r>
    </w:p>
    <w:p w:rsidR="00C52845" w:rsidRDefault="00C52845" w:rsidP="00C52845">
      <w:pPr>
        <w:pStyle w:val="BusTic"/>
      </w:pPr>
      <w:r>
        <w:t xml:space="preserve">Cartaya is een gemeente in de Spaanse provincie Huelva in de regio Andalusië met een oppervlakte van 225 km². </w:t>
      </w:r>
    </w:p>
    <w:p w:rsidR="00C52845" w:rsidRDefault="00C52845" w:rsidP="00C52845">
      <w:pPr>
        <w:pStyle w:val="BusTic"/>
      </w:pPr>
      <w:r>
        <w:t>In 2007 telde Cartaya ± 16.589 inwoners.</w:t>
      </w:r>
    </w:p>
    <w:p w:rsidR="00C52845" w:rsidRDefault="00C52845" w:rsidP="00C52845">
      <w:pPr>
        <w:pStyle w:val="Alinia0"/>
      </w:pPr>
    </w:p>
    <w:p w:rsidR="00C52845" w:rsidRDefault="00C52845" w:rsidP="00C52845">
      <w:pPr>
        <w:pStyle w:val="BusTic"/>
      </w:pPr>
      <w:r>
        <w:t xml:space="preserve">De voornaamste bron van inkomsten is het toerisme. </w:t>
      </w:r>
    </w:p>
    <w:p w:rsidR="00C52845" w:rsidRDefault="00C52845" w:rsidP="00C52845">
      <w:pPr>
        <w:pStyle w:val="BusTic"/>
      </w:pPr>
      <w:r>
        <w:t xml:space="preserve">In de zomer worden de kustplaatsjes El Portil en El Rompido druk bezocht. </w:t>
      </w:r>
    </w:p>
    <w:p w:rsidR="00C52845" w:rsidRDefault="00C52845" w:rsidP="00C52845">
      <w:pPr>
        <w:pStyle w:val="BusTic"/>
      </w:pPr>
      <w:r>
        <w:t>Daarnaast worden citrusvruchten en aardbeien geteeld.</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1547395A" wp14:editId="686FFD39">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99 </w:t>
            </w:r>
            <w:r w:rsidRPr="00230CFD">
              <w:rPr>
                <w:rFonts w:ascii="Verdana" w:hAnsi="Verdana"/>
                <w:b/>
                <w:sz w:val="24"/>
                <w:szCs w:val="24"/>
                <w:lang w:val="nl-NL"/>
              </w:rPr>
              <w:t>Aljaraque</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6"/>
      </w:pPr>
      <w:r w:rsidRPr="00BB1E10">
        <w:rPr>
          <w:rStyle w:val="plaats0"/>
        </w:rPr>
        <w:t>Aljaraque</w:t>
      </w:r>
      <w:r w:rsidRPr="00BB1E10">
        <w:t xml:space="preserve"> </w:t>
      </w:r>
    </w:p>
    <w:p w:rsidR="00C52845" w:rsidRDefault="00C52845" w:rsidP="00C52845">
      <w:pPr>
        <w:pStyle w:val="BusTic"/>
      </w:pPr>
      <w:r w:rsidRPr="00BB1E10">
        <w:t xml:space="preserve">Aljaraque is een gemeente in de Spaanse provincie Huelva in de regio Andalusië met een oppervlakte van 34 km². </w:t>
      </w:r>
    </w:p>
    <w:p w:rsidR="00C52845" w:rsidRDefault="00C52845" w:rsidP="00C52845">
      <w:pPr>
        <w:pStyle w:val="BusTic"/>
      </w:pPr>
      <w:r w:rsidRPr="00BB1E10">
        <w:t xml:space="preserve">In 2007 telde Aljaraque </w:t>
      </w:r>
      <w:r>
        <w:t xml:space="preserve">± </w:t>
      </w:r>
      <w:r w:rsidRPr="00BB1E10">
        <w:t>16.368 inwoners.</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337E627B" wp14:editId="1294E9F2">
                  <wp:extent cx="190500" cy="144780"/>
                  <wp:effectExtent l="0" t="0" r="0" b="7620"/>
                  <wp:docPr id="21" name="Afbeelding 2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94 </w:t>
            </w:r>
            <w:r w:rsidRPr="00230CFD">
              <w:rPr>
                <w:rFonts w:ascii="Verdana" w:hAnsi="Verdana"/>
                <w:b/>
                <w:sz w:val="24"/>
                <w:szCs w:val="24"/>
                <w:lang w:val="nl-NL"/>
              </w:rPr>
              <w:t>Gibraleón</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6"/>
      </w:pPr>
      <w:r w:rsidRPr="00BB1E10">
        <w:rPr>
          <w:rStyle w:val="plaats0"/>
        </w:rPr>
        <w:t>Gibraleón</w:t>
      </w:r>
      <w:r w:rsidRPr="00835F0A">
        <w:t xml:space="preserve"> </w:t>
      </w:r>
    </w:p>
    <w:p w:rsidR="00C52845" w:rsidRDefault="00C52845" w:rsidP="00C52845">
      <w:pPr>
        <w:pStyle w:val="BusTic"/>
      </w:pPr>
      <w:r w:rsidRPr="00835F0A">
        <w:t xml:space="preserve">Gibraleón is een gemeente in de Spaanse provincie Huelva in de regio Andalusië met een oppervlakte van 328 km². </w:t>
      </w:r>
    </w:p>
    <w:p w:rsidR="00C52845" w:rsidRDefault="00C52845" w:rsidP="00C52845">
      <w:pPr>
        <w:pStyle w:val="BusTic"/>
      </w:pPr>
      <w:r w:rsidRPr="00835F0A">
        <w:t xml:space="preserve">In 2007 telde Gibraleón </w:t>
      </w:r>
      <w:r>
        <w:t xml:space="preserve">± </w:t>
      </w:r>
      <w:r w:rsidRPr="00835F0A">
        <w:t>11.794 inwoners.</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5E52EE81" wp14:editId="2E94A47B">
                  <wp:extent cx="190500" cy="144780"/>
                  <wp:effectExtent l="0" t="0" r="0" b="7620"/>
                  <wp:docPr id="20" name="Afbeelding 2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91 </w:t>
            </w:r>
            <w:r w:rsidRPr="00230CFD">
              <w:rPr>
                <w:rFonts w:ascii="Verdana" w:hAnsi="Verdana"/>
                <w:b/>
                <w:sz w:val="24"/>
                <w:szCs w:val="24"/>
                <w:lang w:val="nl-NL"/>
              </w:rPr>
              <w:t>Huelva-Norte</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Pr="00835F0A" w:rsidRDefault="00C52845" w:rsidP="00C52845">
      <w:pPr>
        <w:pStyle w:val="Alinia6"/>
        <w:rPr>
          <w:rStyle w:val="plaats0"/>
        </w:rPr>
      </w:pPr>
      <w:r w:rsidRPr="00835F0A">
        <w:rPr>
          <w:rStyle w:val="plaats0"/>
        </w:rPr>
        <w:t xml:space="preserve">Huelva </w:t>
      </w:r>
    </w:p>
    <w:p w:rsidR="00C52845" w:rsidRDefault="00C52845" w:rsidP="00C52845">
      <w:pPr>
        <w:pStyle w:val="BusTic"/>
      </w:pPr>
      <w:r>
        <w:t xml:space="preserve">Huelva is een gemeente in de Spaanse provincie Huelva in de regio Andalusië met een oppervlakte van 151 km². </w:t>
      </w:r>
    </w:p>
    <w:p w:rsidR="00C52845" w:rsidRDefault="00C52845" w:rsidP="00C52845">
      <w:pPr>
        <w:pStyle w:val="BusTic"/>
      </w:pPr>
      <w:r>
        <w:t>In 2010 telde Huelva ± 149.310 inwoners.</w:t>
      </w:r>
    </w:p>
    <w:p w:rsidR="00C52845" w:rsidRDefault="00C52845" w:rsidP="00C52845">
      <w:pPr>
        <w:pStyle w:val="BusTic"/>
      </w:pPr>
      <w:r>
        <w:t xml:space="preserve">Het is de hoofdstad van de gelijknamige provincie, die zich bevindt bij de samenvloeiing van de rivieren Tinto en Odiel, zo'n 90 km ten westen van Sevilla, de hoofdstad van Andalusië. </w:t>
      </w:r>
    </w:p>
    <w:p w:rsidR="00C52845" w:rsidRDefault="00C52845" w:rsidP="00C52845">
      <w:pPr>
        <w:pStyle w:val="BusTic"/>
      </w:pPr>
      <w:r>
        <w:t>De stad heeft goede verbindingen via snelwegen met Sevilla en Faro in Portugal, die beide over een vliegveld beschikken.</w:t>
      </w:r>
    </w:p>
    <w:p w:rsidR="00C52845" w:rsidRDefault="00C52845" w:rsidP="00C52845">
      <w:pPr>
        <w:pStyle w:val="Alinia6"/>
      </w:pPr>
      <w:r w:rsidRPr="00835F0A">
        <w:rPr>
          <w:b/>
          <w:bCs/>
        </w:rPr>
        <w:t>Geschiedenis</w:t>
      </w:r>
    </w:p>
    <w:p w:rsidR="00C52845" w:rsidRDefault="00C52845" w:rsidP="00C52845">
      <w:pPr>
        <w:pStyle w:val="BusTic"/>
      </w:pPr>
      <w:r>
        <w:t xml:space="preserve">De stad is een trefpunt geweest van verschillende culturen en beschavingen. </w:t>
      </w:r>
    </w:p>
    <w:p w:rsidR="00C52845" w:rsidRDefault="00C52845" w:rsidP="00C52845">
      <w:pPr>
        <w:pStyle w:val="BusTic"/>
      </w:pPr>
      <w:r>
        <w:t>De historici beschouwen het jaar 1000 v.Chr. als de stichting van Huelva door de Feniciërs met de naam Onoba (Onos Baal = de vestiging van God).</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C52845" w:rsidRPr="00947848" w:rsidTr="002F33F6">
        <w:trPr>
          <w:trHeight w:val="510"/>
        </w:trPr>
        <w:tc>
          <w:tcPr>
            <w:tcW w:w="5669" w:type="dxa"/>
            <w:shd w:val="clear" w:color="auto" w:fill="auto"/>
            <w:vAlign w:val="center"/>
          </w:tcPr>
          <w:p w:rsidR="00C52845" w:rsidRPr="00947848" w:rsidRDefault="00C5284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3290AB8C" wp14:editId="7311D6EC">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81 </w:t>
            </w:r>
            <w:r w:rsidRPr="00230CFD">
              <w:rPr>
                <w:rFonts w:ascii="Verdana" w:hAnsi="Verdana"/>
                <w:b/>
                <w:sz w:val="24"/>
                <w:szCs w:val="24"/>
                <w:lang w:val="nl-NL"/>
              </w:rPr>
              <w:t>La Alquíera</w:t>
            </w:r>
          </w:p>
        </w:tc>
        <w:tc>
          <w:tcPr>
            <w:tcW w:w="1134" w:type="dxa"/>
            <w:vAlign w:val="center"/>
          </w:tcPr>
          <w:p w:rsidR="00C52845" w:rsidRPr="00947848" w:rsidRDefault="00C52845" w:rsidP="002F33F6">
            <w:pPr>
              <w:jc w:val="center"/>
              <w:rPr>
                <w:rFonts w:ascii="Verdana" w:hAnsi="Verdana"/>
                <w:b/>
                <w:sz w:val="24"/>
                <w:szCs w:val="24"/>
                <w:lang w:val="nl-NL"/>
              </w:rPr>
            </w:pPr>
            <w:r w:rsidRPr="00923B18">
              <w:rPr>
                <w:rStyle w:val="Autobaan"/>
              </w:rPr>
              <w:t>A-49</w:t>
            </w:r>
          </w:p>
        </w:tc>
      </w:tr>
    </w:tbl>
    <w:p w:rsidR="00C52845" w:rsidRDefault="00C52845" w:rsidP="00C5284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C52845" w:rsidRPr="00923B18" w:rsidTr="002F33F6">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52845" w:rsidRPr="00923B18" w:rsidRDefault="00C52845" w:rsidP="002F33F6">
            <w:pPr>
              <w:rPr>
                <w:rFonts w:ascii="Verdana" w:hAnsi="Verdana"/>
                <w:b/>
                <w:color w:val="000000" w:themeColor="text1"/>
                <w:sz w:val="24"/>
                <w:szCs w:val="24"/>
                <w:lang w:val="nl-NL"/>
              </w:rPr>
            </w:pPr>
            <w:r w:rsidRPr="00923B18">
              <w:rPr>
                <w:rFonts w:ascii="Verdana" w:hAnsi="Verdana"/>
                <w:b/>
                <w:noProof/>
                <w:color w:val="000000" w:themeColor="text1"/>
                <w:sz w:val="24"/>
                <w:szCs w:val="24"/>
                <w:lang w:val="nl-NL"/>
              </w:rPr>
              <w:drawing>
                <wp:inline distT="0" distB="0" distL="0" distR="0" wp14:anchorId="16C1C46B" wp14:editId="229907F4">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Pr="00923B18">
              <w:rPr>
                <w:rFonts w:ascii="Verdana" w:hAnsi="Verdana"/>
                <w:noProof/>
                <w:color w:val="000000" w:themeColor="text1"/>
                <w:sz w:val="24"/>
                <w:szCs w:val="24"/>
                <w:lang w:val="nl-NL"/>
              </w:rPr>
              <w:drawing>
                <wp:inline distT="0" distB="0" distL="0" distR="0" wp14:anchorId="63D2CF44" wp14:editId="29664350">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80 </w:t>
            </w:r>
            <w:r w:rsidRPr="00923B1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H-31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C52845" w:rsidRPr="00923B18" w:rsidRDefault="00C52845" w:rsidP="002F33F6">
            <w:pPr>
              <w:jc w:val="center"/>
              <w:rPr>
                <w:rFonts w:ascii="Verdana" w:hAnsi="Verdana"/>
                <w:b/>
                <w:color w:val="000000" w:themeColor="text1"/>
                <w:sz w:val="24"/>
                <w:szCs w:val="24"/>
                <w:lang w:val="nl-NL"/>
              </w:rPr>
            </w:pPr>
            <w:r>
              <w:rPr>
                <w:rFonts w:ascii="Verdana" w:hAnsi="Verdana"/>
                <w:b/>
                <w:color w:val="000000" w:themeColor="text1"/>
                <w:sz w:val="24"/>
                <w:szCs w:val="24"/>
                <w:lang w:val="nl-NL"/>
              </w:rPr>
              <w:t>H-31</w:t>
            </w:r>
          </w:p>
        </w:tc>
        <w:tc>
          <w:tcPr>
            <w:tcW w:w="1802" w:type="pct"/>
            <w:tcBorders>
              <w:top w:val="single" w:sz="2" w:space="0" w:color="auto"/>
              <w:left w:val="single" w:sz="2" w:space="0" w:color="auto"/>
              <w:bottom w:val="single" w:sz="2" w:space="0" w:color="auto"/>
              <w:right w:val="single" w:sz="2" w:space="0" w:color="auto"/>
            </w:tcBorders>
            <w:vAlign w:val="center"/>
            <w:hideMark/>
          </w:tcPr>
          <w:p w:rsidR="00C52845" w:rsidRPr="00923B18" w:rsidRDefault="00C52845"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r w:rsidRPr="00230CFD">
              <w:rPr>
                <w:rFonts w:ascii="Verdana" w:hAnsi="Verdana"/>
                <w:b/>
                <w:color w:val="000000" w:themeColor="text1"/>
                <w:sz w:val="24"/>
                <w:szCs w:val="24"/>
                <w:lang w:val="nl-NL"/>
              </w:rPr>
              <w:t>Huelva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C52845" w:rsidRPr="00923B18" w:rsidRDefault="00C52845" w:rsidP="002F33F6">
            <w:pPr>
              <w:jc w:val="center"/>
              <w:rPr>
                <w:rStyle w:val="Autobaan"/>
                <w:lang w:val="nl-NL"/>
              </w:rPr>
            </w:pPr>
            <w:r w:rsidRPr="00923B18">
              <w:rPr>
                <w:rStyle w:val="Autobaan"/>
              </w:rPr>
              <w:t>A-49</w:t>
            </w:r>
            <w:r w:rsidRPr="00923B18">
              <w:rPr>
                <w:rStyle w:val="Autobaan"/>
                <w:lang w:val="nl-NL"/>
              </w:rPr>
              <w:t xml:space="preserve"> </w:t>
            </w:r>
          </w:p>
        </w:tc>
      </w:tr>
      <w:tr w:rsidR="00C52845" w:rsidRPr="00923B18" w:rsidTr="002F33F6">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C52845" w:rsidRPr="00923B18" w:rsidRDefault="00C52845" w:rsidP="002F33F6">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C52845" w:rsidRPr="00923B18" w:rsidRDefault="00C52845" w:rsidP="002F33F6">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C52845" w:rsidRPr="00923B18" w:rsidRDefault="00C52845"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C52845" w:rsidRPr="00923B18" w:rsidRDefault="00C52845" w:rsidP="002F33F6">
            <w:pPr>
              <w:rPr>
                <w:rFonts w:ascii="Verdana" w:hAnsi="Verdana"/>
                <w:b/>
                <w:color w:val="000000" w:themeColor="text1"/>
                <w:sz w:val="24"/>
                <w:szCs w:val="24"/>
                <w:lang w:val="nl-NL"/>
              </w:rPr>
            </w:pPr>
          </w:p>
        </w:tc>
      </w:tr>
    </w:tbl>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4C4C1E42" wp14:editId="1F319B20">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75 </w:t>
            </w:r>
            <w:r w:rsidRPr="00230CFD">
              <w:rPr>
                <w:rFonts w:ascii="Verdana" w:hAnsi="Verdana"/>
                <w:b/>
                <w:sz w:val="24"/>
                <w:szCs w:val="24"/>
                <w:lang w:val="nl-NL"/>
              </w:rPr>
              <w:t>Trigueros</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Default="00184FC5" w:rsidP="00184FC5">
      <w:pPr>
        <w:pStyle w:val="Alinia6"/>
      </w:pPr>
      <w:r w:rsidRPr="001401CC">
        <w:rPr>
          <w:rStyle w:val="plaats0"/>
        </w:rPr>
        <w:t>Trigueros</w:t>
      </w:r>
      <w:r w:rsidRPr="001401CC">
        <w:t xml:space="preserve"> </w:t>
      </w:r>
    </w:p>
    <w:p w:rsidR="00184FC5" w:rsidRDefault="00184FC5" w:rsidP="00184FC5">
      <w:pPr>
        <w:pStyle w:val="BusTic"/>
      </w:pPr>
      <w:r w:rsidRPr="001401CC">
        <w:t xml:space="preserve">Trigueros is een gemeente in de Spaanse provincie Huelva in de regio Andalusië met een oppervlakte van 118 km². </w:t>
      </w:r>
    </w:p>
    <w:p w:rsidR="00184FC5" w:rsidRDefault="00184FC5" w:rsidP="00184FC5">
      <w:pPr>
        <w:pStyle w:val="BusTic"/>
      </w:pPr>
      <w:r w:rsidRPr="001401CC">
        <w:t xml:space="preserve">In 2007 telde Trigueros </w:t>
      </w:r>
      <w:r>
        <w:t xml:space="preserve">± </w:t>
      </w:r>
      <w:r w:rsidRPr="001401CC">
        <w:t>7396 inwoners.</w:t>
      </w:r>
    </w:p>
    <w:p w:rsidR="00C52845" w:rsidRDefault="00C5284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12C1C295" wp14:editId="2E5289D9">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60 </w:t>
            </w:r>
            <w:r w:rsidRPr="00230CFD">
              <w:rPr>
                <w:rFonts w:ascii="Verdana" w:hAnsi="Verdana"/>
                <w:b/>
                <w:sz w:val="24"/>
                <w:szCs w:val="24"/>
                <w:lang w:val="nl-NL"/>
              </w:rPr>
              <w:t>Bonares</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Default="00184FC5" w:rsidP="00184FC5">
      <w:pPr>
        <w:pStyle w:val="Alinia6"/>
      </w:pPr>
      <w:r w:rsidRPr="00A03133">
        <w:rPr>
          <w:rStyle w:val="plaats0"/>
        </w:rPr>
        <w:t>Bonares</w:t>
      </w:r>
      <w:r w:rsidRPr="00A03133">
        <w:t xml:space="preserve"> </w:t>
      </w:r>
    </w:p>
    <w:p w:rsidR="00184FC5" w:rsidRDefault="00184FC5" w:rsidP="00184FC5">
      <w:pPr>
        <w:pStyle w:val="BusTic"/>
      </w:pPr>
      <w:r w:rsidRPr="00A03133">
        <w:t xml:space="preserve">Bonares is een gemeente in de Spaanse provincie Huelva in de regio Andalusië met een oppervlakte van 65 km². </w:t>
      </w:r>
    </w:p>
    <w:p w:rsidR="00184FC5" w:rsidRDefault="00184FC5" w:rsidP="00184FC5">
      <w:pPr>
        <w:pStyle w:val="BusTic"/>
      </w:pPr>
      <w:r w:rsidRPr="00A03133">
        <w:t xml:space="preserve">In 2007 telde Bonares </w:t>
      </w:r>
      <w:r>
        <w:t xml:space="preserve">± </w:t>
      </w:r>
      <w:r w:rsidRPr="00A03133">
        <w:t>5602 inwoners.</w:t>
      </w:r>
    </w:p>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7DEFF1A9" wp14:editId="7916CCD0">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53 </w:t>
            </w:r>
            <w:r w:rsidRPr="00230CFD">
              <w:rPr>
                <w:rFonts w:ascii="Verdana" w:hAnsi="Verdana"/>
                <w:b/>
                <w:sz w:val="24"/>
                <w:szCs w:val="24"/>
                <w:lang w:val="nl-NL"/>
              </w:rPr>
              <w:t>Rociana del Condado</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Pr="00A03133" w:rsidRDefault="00184FC5" w:rsidP="00184FC5">
      <w:pPr>
        <w:pStyle w:val="Alinia6"/>
        <w:rPr>
          <w:rStyle w:val="plaats0"/>
        </w:rPr>
      </w:pPr>
      <w:r w:rsidRPr="00A03133">
        <w:rPr>
          <w:rStyle w:val="plaats0"/>
        </w:rPr>
        <w:t xml:space="preserve">Rociana del Condado </w:t>
      </w:r>
    </w:p>
    <w:p w:rsidR="00184FC5" w:rsidRDefault="00184FC5" w:rsidP="00184FC5">
      <w:pPr>
        <w:pStyle w:val="BusTic"/>
      </w:pPr>
      <w:r w:rsidRPr="00A03133">
        <w:t xml:space="preserve">Rociana del Condado is een gemeente in de Spaanse provincie Huelva in de regio Andalusië met een oppervlakte van 72 km². </w:t>
      </w:r>
    </w:p>
    <w:p w:rsidR="00184FC5" w:rsidRDefault="00184FC5" w:rsidP="00184FC5">
      <w:pPr>
        <w:pStyle w:val="BusTic"/>
      </w:pPr>
      <w:r w:rsidRPr="00A03133">
        <w:t xml:space="preserve">In 2007 telde Rociana del Condado </w:t>
      </w:r>
      <w:r>
        <w:t xml:space="preserve">± </w:t>
      </w:r>
      <w:r w:rsidRPr="00A03133">
        <w:t>7020 inwoners.</w:t>
      </w:r>
    </w:p>
    <w:p w:rsidR="00184FC5" w:rsidRDefault="00184FC5" w:rsidP="00C52845">
      <w:pPr>
        <w:pStyle w:val="Alinia0"/>
      </w:pPr>
    </w:p>
    <w:tbl>
      <w:tblPr>
        <w:tblStyle w:val="Tabelraster"/>
        <w:tblW w:w="5000" w:type="pct"/>
        <w:tblLook w:val="04A0" w:firstRow="1" w:lastRow="0" w:firstColumn="1" w:lastColumn="0" w:noHBand="0" w:noVBand="1"/>
      </w:tblPr>
      <w:tblGrid>
        <w:gridCol w:w="4466"/>
        <w:gridCol w:w="1151"/>
        <w:gridCol w:w="3437"/>
        <w:gridCol w:w="1140"/>
      </w:tblGrid>
      <w:tr w:rsidR="00184FC5" w:rsidRPr="00923B18" w:rsidTr="002F33F6">
        <w:trPr>
          <w:trHeight w:val="283"/>
        </w:trPr>
        <w:tc>
          <w:tcPr>
            <w:tcW w:w="2190" w:type="pct"/>
            <w:vMerge w:val="restart"/>
            <w:shd w:val="clear" w:color="auto" w:fill="D9D9D9" w:themeFill="background1" w:themeFillShade="D9"/>
            <w:vAlign w:val="center"/>
            <w:hideMark/>
          </w:tcPr>
          <w:p w:rsidR="00184FC5" w:rsidRPr="00923B18" w:rsidRDefault="00184FC5" w:rsidP="002F33F6">
            <w:pPr>
              <w:rPr>
                <w:rFonts w:ascii="Verdana" w:hAnsi="Verdana"/>
                <w:b/>
                <w:color w:val="000000" w:themeColor="text1"/>
                <w:sz w:val="24"/>
                <w:szCs w:val="24"/>
                <w:lang w:val="nl-NL"/>
              </w:rPr>
            </w:pPr>
            <w:r w:rsidRPr="00923B18">
              <w:rPr>
                <w:rFonts w:ascii="Verdana" w:hAnsi="Verdana"/>
                <w:b/>
                <w:noProof/>
                <w:color w:val="000000" w:themeColor="text1"/>
                <w:sz w:val="24"/>
                <w:szCs w:val="24"/>
                <w:lang w:val="nl-NL"/>
              </w:rPr>
              <w:drawing>
                <wp:inline distT="0" distB="0" distL="0" distR="0" wp14:anchorId="03BE23EF" wp14:editId="30753F4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Pr="00923B18">
              <w:rPr>
                <w:rFonts w:ascii="Verdana" w:hAnsi="Verdana"/>
                <w:noProof/>
                <w:color w:val="000000" w:themeColor="text1"/>
                <w:sz w:val="24"/>
                <w:szCs w:val="24"/>
                <w:lang w:val="nl-NL"/>
              </w:rPr>
              <w:drawing>
                <wp:inline distT="0" distB="0" distL="0" distR="0" wp14:anchorId="1D0923CB" wp14:editId="02AEE18A">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48 </w:t>
            </w:r>
            <w:r w:rsidRPr="00923B1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300329">
              <w:rPr>
                <w:rStyle w:val="Europaweg"/>
              </w:rPr>
              <w:t>A-483</w:t>
            </w:r>
          </w:p>
        </w:tc>
        <w:tc>
          <w:tcPr>
            <w:tcW w:w="564" w:type="pct"/>
            <w:vMerge w:val="restart"/>
            <w:vAlign w:val="center"/>
          </w:tcPr>
          <w:p w:rsidR="00184FC5" w:rsidRPr="00923B18" w:rsidRDefault="00184FC5" w:rsidP="002F33F6">
            <w:pPr>
              <w:jc w:val="center"/>
              <w:rPr>
                <w:rFonts w:ascii="Verdana" w:hAnsi="Verdana"/>
                <w:b/>
                <w:color w:val="000000" w:themeColor="text1"/>
                <w:sz w:val="24"/>
                <w:szCs w:val="24"/>
                <w:lang w:val="nl-NL"/>
              </w:rPr>
            </w:pPr>
            <w:r w:rsidRPr="00300329">
              <w:rPr>
                <w:rStyle w:val="Europaweg"/>
              </w:rPr>
              <w:t>A-483</w:t>
            </w:r>
          </w:p>
        </w:tc>
        <w:tc>
          <w:tcPr>
            <w:tcW w:w="1686" w:type="pct"/>
            <w:vAlign w:val="center"/>
            <w:hideMark/>
          </w:tcPr>
          <w:p w:rsidR="00184FC5" w:rsidRPr="00923B18" w:rsidRDefault="00184FC5"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r w:rsidRPr="00300329">
              <w:rPr>
                <w:rFonts w:ascii="Verdana" w:hAnsi="Verdana"/>
                <w:b/>
                <w:color w:val="000000" w:themeColor="text1"/>
                <w:sz w:val="24"/>
                <w:szCs w:val="24"/>
                <w:lang w:val="nl-NL"/>
              </w:rPr>
              <w:t>Almonte</w:t>
            </w:r>
            <w:r>
              <w:rPr>
                <w:rFonts w:ascii="Verdana" w:hAnsi="Verdana"/>
                <w:b/>
                <w:color w:val="000000" w:themeColor="text1"/>
                <w:sz w:val="24"/>
                <w:szCs w:val="24"/>
                <w:lang w:val="nl-NL"/>
              </w:rPr>
              <w:t xml:space="preserve"> </w:t>
            </w:r>
          </w:p>
        </w:tc>
        <w:tc>
          <w:tcPr>
            <w:tcW w:w="559" w:type="pct"/>
            <w:vMerge w:val="restart"/>
            <w:vAlign w:val="center"/>
            <w:hideMark/>
          </w:tcPr>
          <w:p w:rsidR="00184FC5" w:rsidRPr="00923B18" w:rsidRDefault="00184FC5" w:rsidP="002F33F6">
            <w:pPr>
              <w:jc w:val="center"/>
              <w:rPr>
                <w:rStyle w:val="Autobaan"/>
                <w:lang w:val="nl-NL"/>
              </w:rPr>
            </w:pPr>
            <w:r w:rsidRPr="00923B18">
              <w:rPr>
                <w:rStyle w:val="Autobaan"/>
              </w:rPr>
              <w:t>A-49</w:t>
            </w:r>
            <w:r w:rsidRPr="00923B18">
              <w:rPr>
                <w:rStyle w:val="Autobaan"/>
                <w:lang w:val="nl-NL"/>
              </w:rPr>
              <w:t xml:space="preserve"> </w:t>
            </w:r>
          </w:p>
        </w:tc>
      </w:tr>
      <w:tr w:rsidR="00184FC5" w:rsidRPr="00923B18" w:rsidTr="002F33F6">
        <w:trPr>
          <w:trHeight w:val="283"/>
        </w:trPr>
        <w:tc>
          <w:tcPr>
            <w:tcW w:w="2190" w:type="pct"/>
            <w:vMerge/>
            <w:vAlign w:val="center"/>
            <w:hideMark/>
          </w:tcPr>
          <w:p w:rsidR="00184FC5" w:rsidRPr="00923B18" w:rsidRDefault="00184FC5" w:rsidP="002F33F6">
            <w:pPr>
              <w:rPr>
                <w:rFonts w:ascii="Verdana" w:hAnsi="Verdana"/>
                <w:b/>
                <w:color w:val="000000" w:themeColor="text1"/>
                <w:sz w:val="24"/>
                <w:szCs w:val="24"/>
                <w:lang w:val="nl-NL"/>
              </w:rPr>
            </w:pPr>
          </w:p>
        </w:tc>
        <w:tc>
          <w:tcPr>
            <w:tcW w:w="564" w:type="pct"/>
            <w:vMerge/>
            <w:vAlign w:val="center"/>
            <w:hideMark/>
          </w:tcPr>
          <w:p w:rsidR="00184FC5" w:rsidRPr="00923B18" w:rsidRDefault="00184FC5" w:rsidP="002F33F6">
            <w:pPr>
              <w:rPr>
                <w:rFonts w:ascii="Verdana" w:hAnsi="Verdana"/>
                <w:b/>
                <w:color w:val="000000" w:themeColor="text1"/>
                <w:sz w:val="24"/>
                <w:szCs w:val="24"/>
                <w:lang w:val="nl-NL"/>
              </w:rPr>
            </w:pPr>
          </w:p>
        </w:tc>
        <w:tc>
          <w:tcPr>
            <w:tcW w:w="1686" w:type="pct"/>
            <w:vAlign w:val="center"/>
            <w:hideMark/>
          </w:tcPr>
          <w:p w:rsidR="00184FC5" w:rsidRPr="00923B18" w:rsidRDefault="00184FC5"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p>
        </w:tc>
        <w:tc>
          <w:tcPr>
            <w:tcW w:w="559" w:type="pct"/>
            <w:vMerge/>
            <w:vAlign w:val="center"/>
            <w:hideMark/>
          </w:tcPr>
          <w:p w:rsidR="00184FC5" w:rsidRPr="00923B18" w:rsidRDefault="00184FC5" w:rsidP="002F33F6">
            <w:pPr>
              <w:rPr>
                <w:rFonts w:ascii="Verdana" w:hAnsi="Verdana"/>
                <w:b/>
                <w:color w:val="000000" w:themeColor="text1"/>
                <w:sz w:val="24"/>
                <w:szCs w:val="24"/>
                <w:lang w:val="nl-NL"/>
              </w:rPr>
            </w:pPr>
          </w:p>
        </w:tc>
      </w:tr>
    </w:tbl>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686A4B80" wp14:editId="50DF4DEF">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34 </w:t>
            </w:r>
            <w:r w:rsidRPr="00300329">
              <w:rPr>
                <w:rFonts w:ascii="Verdana" w:hAnsi="Verdana"/>
                <w:b/>
                <w:sz w:val="24"/>
                <w:szCs w:val="24"/>
                <w:lang w:val="nl-NL"/>
              </w:rPr>
              <w:t>Chucena</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Default="00184FC5" w:rsidP="00184FC5">
      <w:pPr>
        <w:pStyle w:val="Alinia6"/>
      </w:pPr>
      <w:r w:rsidRPr="003C049F">
        <w:rPr>
          <w:rStyle w:val="plaats0"/>
        </w:rPr>
        <w:t>Chucena</w:t>
      </w:r>
      <w:r w:rsidRPr="003C049F">
        <w:t xml:space="preserve"> </w:t>
      </w:r>
    </w:p>
    <w:p w:rsidR="00184FC5" w:rsidRDefault="00184FC5" w:rsidP="00184FC5">
      <w:pPr>
        <w:pStyle w:val="BusTic"/>
      </w:pPr>
      <w:r w:rsidRPr="003C049F">
        <w:t xml:space="preserve">Chucena is een gemeente in de Spaanse provincie Huelva in de regio Andalusië met een oppervlakte van 26 km². </w:t>
      </w:r>
    </w:p>
    <w:p w:rsidR="00184FC5" w:rsidRDefault="00184FC5" w:rsidP="00184FC5">
      <w:pPr>
        <w:pStyle w:val="BusTic"/>
      </w:pPr>
      <w:r w:rsidRPr="003C049F">
        <w:t xml:space="preserve">In 2007 telde Chucena </w:t>
      </w:r>
      <w:r>
        <w:t xml:space="preserve">± </w:t>
      </w:r>
      <w:r w:rsidRPr="003C049F">
        <w:t>2043 inwoners.</w:t>
      </w:r>
    </w:p>
    <w:p w:rsidR="00184FC5" w:rsidRDefault="00184FC5"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9996537" wp14:editId="5CCCAEE5">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28 </w:t>
            </w:r>
            <w:r w:rsidRPr="00300329">
              <w:rPr>
                <w:rFonts w:ascii="Verdana" w:hAnsi="Verdana"/>
                <w:b/>
                <w:sz w:val="24"/>
                <w:szCs w:val="24"/>
                <w:lang w:val="nl-NL"/>
              </w:rPr>
              <w:t>Carrión de los Céspedes</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Pr="00563E9E" w:rsidRDefault="00184FC5" w:rsidP="00184FC5">
      <w:pPr>
        <w:pStyle w:val="Alinia6"/>
        <w:rPr>
          <w:rStyle w:val="plaats0"/>
        </w:rPr>
      </w:pPr>
      <w:r w:rsidRPr="00563E9E">
        <w:rPr>
          <w:rStyle w:val="plaats0"/>
        </w:rPr>
        <w:t xml:space="preserve">Carrión de los Céspedes </w:t>
      </w:r>
    </w:p>
    <w:p w:rsidR="00184FC5" w:rsidRDefault="00184FC5" w:rsidP="00184FC5">
      <w:pPr>
        <w:pStyle w:val="BusTic"/>
      </w:pPr>
      <w:r w:rsidRPr="00563E9E">
        <w:t xml:space="preserve">Carrión de los Céspedes is een gemeente in de Spaanse provincie Sevilla in de regio Andalusië met een oppervlakte van 6 km². </w:t>
      </w:r>
    </w:p>
    <w:p w:rsidR="00184FC5" w:rsidRDefault="00184FC5" w:rsidP="00184FC5">
      <w:pPr>
        <w:pStyle w:val="BusTic"/>
      </w:pPr>
      <w:r w:rsidRPr="00563E9E">
        <w:t xml:space="preserve">In 2007 telde Carrión de los Céspedes </w:t>
      </w:r>
      <w:r>
        <w:t xml:space="preserve">± </w:t>
      </w:r>
      <w:r w:rsidRPr="00563E9E">
        <w:t>2261 inwoners.</w:t>
      </w:r>
    </w:p>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4085BD3D" wp14:editId="65B9AA98">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23 </w:t>
            </w:r>
            <w:r w:rsidRPr="00300329">
              <w:rPr>
                <w:rFonts w:ascii="Verdana" w:hAnsi="Verdana"/>
                <w:b/>
                <w:sz w:val="24"/>
                <w:szCs w:val="24"/>
                <w:lang w:val="nl-NL"/>
              </w:rPr>
              <w:t>Huévar</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Pr="00332F25" w:rsidRDefault="00184FC5" w:rsidP="00184FC5">
      <w:pPr>
        <w:pStyle w:val="Alinia6"/>
        <w:rPr>
          <w:rStyle w:val="plaats0"/>
        </w:rPr>
      </w:pPr>
      <w:r w:rsidRPr="00332F25">
        <w:rPr>
          <w:rStyle w:val="plaats0"/>
        </w:rPr>
        <w:t xml:space="preserve">Huévar del Aljarafe </w:t>
      </w:r>
    </w:p>
    <w:p w:rsidR="00184FC5" w:rsidRDefault="00184FC5" w:rsidP="00184FC5">
      <w:pPr>
        <w:pStyle w:val="BusTic"/>
      </w:pPr>
      <w:r w:rsidRPr="00332F25">
        <w:t xml:space="preserve">Huévar del Aljarafe is een gemeente in de Spaanse provincie Sevilla in de regio Andalusië met een oppervlakte van 58 km². </w:t>
      </w:r>
    </w:p>
    <w:p w:rsidR="00184FC5" w:rsidRDefault="00184FC5" w:rsidP="00184FC5">
      <w:pPr>
        <w:pStyle w:val="BusTic"/>
      </w:pPr>
      <w:r w:rsidRPr="00332F25">
        <w:t xml:space="preserve">In 2007 telde Huévar del Aljarafe </w:t>
      </w:r>
      <w:r>
        <w:t xml:space="preserve">± </w:t>
      </w:r>
      <w:r w:rsidRPr="00332F25">
        <w:t>2533 inwoners.</w:t>
      </w:r>
    </w:p>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0FAA0C89" wp14:editId="09AF9560">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16 </w:t>
            </w:r>
            <w:r w:rsidRPr="00300329">
              <w:rPr>
                <w:rFonts w:ascii="Verdana" w:hAnsi="Verdana"/>
                <w:b/>
                <w:sz w:val="24"/>
                <w:szCs w:val="24"/>
                <w:lang w:val="nl-NL"/>
              </w:rPr>
              <w:t>Sanlúcar de la Mayor</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Pr="009D3DC4" w:rsidRDefault="00184FC5" w:rsidP="00184FC5">
      <w:pPr>
        <w:pStyle w:val="Alinia6"/>
        <w:rPr>
          <w:rStyle w:val="plaats0"/>
        </w:rPr>
      </w:pPr>
      <w:r w:rsidRPr="009D3DC4">
        <w:rPr>
          <w:rStyle w:val="plaats0"/>
        </w:rPr>
        <w:t xml:space="preserve">Sanlúcar la Mayor </w:t>
      </w:r>
    </w:p>
    <w:p w:rsidR="00184FC5" w:rsidRDefault="00184FC5" w:rsidP="00184FC5">
      <w:pPr>
        <w:pStyle w:val="BusTic"/>
      </w:pPr>
      <w:r w:rsidRPr="009D3DC4">
        <w:t xml:space="preserve">Sanlúcar la Mayor is een gemeente in de Spaanse provincie Sevilla in de regio Andalusië met een oppervlakte van 135 km². </w:t>
      </w:r>
    </w:p>
    <w:p w:rsidR="00184FC5" w:rsidRDefault="00184FC5" w:rsidP="00184FC5">
      <w:pPr>
        <w:pStyle w:val="BusTic"/>
      </w:pPr>
      <w:r w:rsidRPr="009D3DC4">
        <w:t xml:space="preserve">Sanlúcar la Mayor telt </w:t>
      </w:r>
      <w:r>
        <w:t xml:space="preserve">± </w:t>
      </w:r>
      <w:r w:rsidRPr="009D3DC4">
        <w:t>13.275 inwoners (1-1-2012).</w:t>
      </w:r>
    </w:p>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300329" w:rsidTr="002F33F6">
        <w:trPr>
          <w:trHeight w:val="510"/>
        </w:trPr>
        <w:tc>
          <w:tcPr>
            <w:tcW w:w="5669" w:type="dxa"/>
            <w:shd w:val="clear" w:color="auto" w:fill="auto"/>
            <w:vAlign w:val="center"/>
          </w:tcPr>
          <w:p w:rsidR="00184FC5" w:rsidRPr="00300329" w:rsidRDefault="00184FC5" w:rsidP="002F33F6">
            <w:pPr>
              <w:rPr>
                <w:rFonts w:ascii="Verdana" w:hAnsi="Verdana"/>
                <w:b/>
                <w:bCs/>
                <w:sz w:val="24"/>
                <w:szCs w:val="24"/>
                <w:lang w:val="nl-NL"/>
              </w:rPr>
            </w:pPr>
            <w:r w:rsidRPr="00300329">
              <w:rPr>
                <w:rFonts w:ascii="Verdana" w:hAnsi="Verdana"/>
                <w:b/>
                <w:bCs/>
                <w:noProof/>
                <w:color w:val="0000FF"/>
                <w:sz w:val="24"/>
                <w:szCs w:val="24"/>
                <w:lang w:val="nl-NL"/>
              </w:rPr>
              <w:drawing>
                <wp:inline distT="0" distB="0" distL="0" distR="0" wp14:anchorId="783419E7" wp14:editId="01D2B5D2">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0329">
              <w:rPr>
                <w:rFonts w:ascii="Verdana" w:hAnsi="Verdana"/>
                <w:b/>
                <w:bCs/>
                <w:sz w:val="24"/>
                <w:szCs w:val="24"/>
                <w:lang w:val="nl-NL"/>
              </w:rPr>
              <w:t xml:space="preserve"> 14 </w:t>
            </w:r>
            <w:r w:rsidRPr="00300329">
              <w:rPr>
                <w:rFonts w:ascii="Verdana" w:hAnsi="Verdana"/>
                <w:b/>
                <w:bCs/>
                <w:sz w:val="24"/>
                <w:szCs w:val="24"/>
              </w:rPr>
              <w:t>Umbrete-Oeste</w:t>
            </w:r>
          </w:p>
        </w:tc>
        <w:tc>
          <w:tcPr>
            <w:tcW w:w="1134" w:type="dxa"/>
            <w:vAlign w:val="center"/>
          </w:tcPr>
          <w:p w:rsidR="00184FC5" w:rsidRPr="00300329" w:rsidRDefault="00184FC5" w:rsidP="002F33F6">
            <w:pPr>
              <w:jc w:val="center"/>
              <w:rPr>
                <w:rFonts w:ascii="Verdana" w:hAnsi="Verdana"/>
                <w:b/>
                <w:bCs/>
                <w:sz w:val="24"/>
                <w:szCs w:val="24"/>
                <w:lang w:val="nl-NL"/>
              </w:rPr>
            </w:pPr>
            <w:r w:rsidRPr="00300329">
              <w:rPr>
                <w:rStyle w:val="Autobaan"/>
                <w:bCs/>
              </w:rPr>
              <w:t>A-49</w:t>
            </w:r>
          </w:p>
        </w:tc>
      </w:tr>
    </w:tbl>
    <w:p w:rsidR="00184FC5" w:rsidRDefault="00184FC5" w:rsidP="00184FC5">
      <w:pPr>
        <w:pStyle w:val="Alinia6"/>
      </w:pPr>
      <w:r w:rsidRPr="00931CB9">
        <w:rPr>
          <w:rStyle w:val="plaats0"/>
        </w:rPr>
        <w:t>Umbrete</w:t>
      </w:r>
      <w:r w:rsidRPr="00931CB9">
        <w:t xml:space="preserve"> </w:t>
      </w:r>
    </w:p>
    <w:p w:rsidR="00184FC5" w:rsidRPr="00931CB9" w:rsidRDefault="00184FC5" w:rsidP="00184FC5">
      <w:pPr>
        <w:pStyle w:val="BusTic"/>
        <w:rPr>
          <w:bCs/>
        </w:rPr>
      </w:pPr>
      <w:r w:rsidRPr="00931CB9">
        <w:t xml:space="preserve">Umbrete is een gemeente in de Spaanse provincie Sevilla in de regio Andalusië met een oppervlakte van 12 km². </w:t>
      </w:r>
    </w:p>
    <w:p w:rsidR="00184FC5" w:rsidRPr="00931CB9" w:rsidRDefault="00184FC5" w:rsidP="00184FC5">
      <w:pPr>
        <w:pStyle w:val="BusTic"/>
        <w:rPr>
          <w:bCs/>
        </w:rPr>
      </w:pPr>
      <w:r w:rsidRPr="00931CB9">
        <w:t xml:space="preserve">In 2007 telde Umbrete </w:t>
      </w:r>
      <w:r>
        <w:t xml:space="preserve">± </w:t>
      </w:r>
      <w:r w:rsidRPr="00931CB9">
        <w:t>6779 inwoners.</w:t>
      </w:r>
    </w:p>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300329" w:rsidTr="002F33F6">
        <w:trPr>
          <w:trHeight w:val="510"/>
        </w:trPr>
        <w:tc>
          <w:tcPr>
            <w:tcW w:w="5669" w:type="dxa"/>
            <w:shd w:val="clear" w:color="auto" w:fill="auto"/>
            <w:vAlign w:val="center"/>
          </w:tcPr>
          <w:p w:rsidR="00184FC5" w:rsidRPr="00300329" w:rsidRDefault="00184FC5" w:rsidP="002F33F6">
            <w:pPr>
              <w:rPr>
                <w:rFonts w:ascii="Verdana" w:hAnsi="Verdana"/>
                <w:b/>
                <w:bCs/>
                <w:sz w:val="24"/>
                <w:szCs w:val="24"/>
                <w:lang w:val="nl-NL"/>
              </w:rPr>
            </w:pPr>
            <w:r w:rsidRPr="00300329">
              <w:rPr>
                <w:rFonts w:ascii="Verdana" w:hAnsi="Verdana"/>
                <w:b/>
                <w:bCs/>
                <w:noProof/>
                <w:color w:val="0000FF"/>
                <w:sz w:val="24"/>
                <w:szCs w:val="24"/>
                <w:lang w:val="nl-NL"/>
              </w:rPr>
              <w:drawing>
                <wp:inline distT="0" distB="0" distL="0" distR="0" wp14:anchorId="2EE36BAB" wp14:editId="65A64780">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0329">
              <w:rPr>
                <w:rFonts w:ascii="Verdana" w:hAnsi="Verdana"/>
                <w:b/>
                <w:bCs/>
                <w:sz w:val="24"/>
                <w:szCs w:val="24"/>
                <w:lang w:val="nl-NL"/>
              </w:rPr>
              <w:t xml:space="preserve"> 11 </w:t>
            </w:r>
            <w:r w:rsidRPr="00300329">
              <w:rPr>
                <w:rFonts w:ascii="Verdana" w:hAnsi="Verdana"/>
                <w:b/>
                <w:bCs/>
                <w:sz w:val="24"/>
                <w:szCs w:val="24"/>
              </w:rPr>
              <w:t>Umbrete-Este</w:t>
            </w:r>
          </w:p>
        </w:tc>
        <w:tc>
          <w:tcPr>
            <w:tcW w:w="1134" w:type="dxa"/>
            <w:vAlign w:val="center"/>
          </w:tcPr>
          <w:p w:rsidR="00184FC5" w:rsidRPr="00300329" w:rsidRDefault="00184FC5" w:rsidP="002F33F6">
            <w:pPr>
              <w:jc w:val="center"/>
              <w:rPr>
                <w:rFonts w:ascii="Verdana" w:hAnsi="Verdana"/>
                <w:b/>
                <w:bCs/>
                <w:sz w:val="24"/>
                <w:szCs w:val="24"/>
                <w:lang w:val="nl-NL"/>
              </w:rPr>
            </w:pPr>
            <w:r w:rsidRPr="00300329">
              <w:rPr>
                <w:rStyle w:val="Autobaan"/>
                <w:bCs/>
              </w:rPr>
              <w:t>A-49</w:t>
            </w:r>
          </w:p>
        </w:tc>
      </w:tr>
    </w:tbl>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300329" w:rsidTr="002F33F6">
        <w:trPr>
          <w:trHeight w:val="510"/>
        </w:trPr>
        <w:tc>
          <w:tcPr>
            <w:tcW w:w="5669" w:type="dxa"/>
            <w:shd w:val="clear" w:color="auto" w:fill="auto"/>
            <w:vAlign w:val="center"/>
          </w:tcPr>
          <w:p w:rsidR="00184FC5" w:rsidRPr="00300329" w:rsidRDefault="00184FC5" w:rsidP="002F33F6">
            <w:pPr>
              <w:rPr>
                <w:rFonts w:ascii="Verdana" w:hAnsi="Verdana"/>
                <w:b/>
                <w:bCs/>
                <w:sz w:val="24"/>
                <w:szCs w:val="24"/>
                <w:lang w:val="nl-NL"/>
              </w:rPr>
            </w:pPr>
            <w:r w:rsidRPr="00300329">
              <w:rPr>
                <w:rFonts w:ascii="Verdana" w:hAnsi="Verdana"/>
                <w:b/>
                <w:bCs/>
                <w:noProof/>
                <w:color w:val="0000FF"/>
                <w:sz w:val="24"/>
                <w:szCs w:val="24"/>
                <w:lang w:val="nl-NL"/>
              </w:rPr>
              <w:drawing>
                <wp:inline distT="0" distB="0" distL="0" distR="0" wp14:anchorId="60E9B131" wp14:editId="003F9E30">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00329">
              <w:rPr>
                <w:rFonts w:ascii="Verdana" w:hAnsi="Verdana"/>
                <w:b/>
                <w:bCs/>
                <w:sz w:val="24"/>
                <w:szCs w:val="24"/>
                <w:lang w:val="nl-NL"/>
              </w:rPr>
              <w:t xml:space="preserve"> 6 </w:t>
            </w:r>
            <w:r w:rsidRPr="00300329">
              <w:rPr>
                <w:rFonts w:ascii="Verdana" w:hAnsi="Verdana"/>
                <w:b/>
                <w:bCs/>
                <w:sz w:val="24"/>
                <w:szCs w:val="24"/>
              </w:rPr>
              <w:t>Gines</w:t>
            </w:r>
          </w:p>
        </w:tc>
        <w:tc>
          <w:tcPr>
            <w:tcW w:w="1134" w:type="dxa"/>
            <w:vAlign w:val="center"/>
          </w:tcPr>
          <w:p w:rsidR="00184FC5" w:rsidRPr="00300329" w:rsidRDefault="00184FC5" w:rsidP="002F33F6">
            <w:pPr>
              <w:jc w:val="center"/>
              <w:rPr>
                <w:rFonts w:ascii="Verdana" w:hAnsi="Verdana"/>
                <w:b/>
                <w:bCs/>
                <w:sz w:val="24"/>
                <w:szCs w:val="24"/>
                <w:lang w:val="nl-NL"/>
              </w:rPr>
            </w:pPr>
            <w:r w:rsidRPr="00300329">
              <w:rPr>
                <w:rStyle w:val="Autobaan"/>
                <w:bCs/>
              </w:rPr>
              <w:t>A-49</w:t>
            </w:r>
          </w:p>
        </w:tc>
      </w:tr>
    </w:tbl>
    <w:p w:rsidR="00184FC5" w:rsidRDefault="00184FC5" w:rsidP="00184FC5">
      <w:pPr>
        <w:pStyle w:val="Alinia6"/>
      </w:pPr>
      <w:r w:rsidRPr="00931CB9">
        <w:rPr>
          <w:rStyle w:val="plaats0"/>
        </w:rPr>
        <w:t>Gines</w:t>
      </w:r>
      <w:r w:rsidRPr="00931CB9">
        <w:t xml:space="preserve"> </w:t>
      </w:r>
    </w:p>
    <w:p w:rsidR="00184FC5" w:rsidRPr="00931CB9" w:rsidRDefault="00184FC5" w:rsidP="00184FC5">
      <w:pPr>
        <w:pStyle w:val="BusTic"/>
        <w:rPr>
          <w:bCs/>
        </w:rPr>
      </w:pPr>
      <w:r w:rsidRPr="00931CB9">
        <w:t xml:space="preserve">Gines is een gemeente in de Spaanse provincie Sevilla in de regio Andalusië met een oppervlakte van 3 km². </w:t>
      </w:r>
    </w:p>
    <w:p w:rsidR="00184FC5" w:rsidRPr="00931CB9" w:rsidRDefault="00184FC5" w:rsidP="00184FC5">
      <w:pPr>
        <w:pStyle w:val="BusTic"/>
        <w:rPr>
          <w:bCs/>
        </w:rPr>
      </w:pPr>
      <w:r w:rsidRPr="00931CB9">
        <w:t xml:space="preserve">In 2007 telde Gines </w:t>
      </w:r>
      <w:r>
        <w:t xml:space="preserve">± </w:t>
      </w:r>
      <w:r w:rsidRPr="00931CB9">
        <w:t>12.568 inwoners.</w:t>
      </w:r>
    </w:p>
    <w:p w:rsidR="00184FC5" w:rsidRDefault="00184FC5"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p w:rsidR="0059642C" w:rsidRDefault="0059642C"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4F48C42E" wp14:editId="359AF566">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4 </w:t>
            </w:r>
            <w:r w:rsidRPr="00E971BA">
              <w:rPr>
                <w:rFonts w:ascii="Verdana" w:hAnsi="Verdana"/>
                <w:b/>
                <w:sz w:val="24"/>
                <w:szCs w:val="24"/>
                <w:lang w:val="nl-NL"/>
              </w:rPr>
              <w:t>Castilleja de la Cuesta-Oeste</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59642C" w:rsidRPr="00AC680F" w:rsidRDefault="0059642C" w:rsidP="0059642C">
      <w:pPr>
        <w:pStyle w:val="Alinia6"/>
        <w:rPr>
          <w:rStyle w:val="plaats0"/>
        </w:rPr>
      </w:pPr>
      <w:r w:rsidRPr="00AC680F">
        <w:rPr>
          <w:rStyle w:val="plaats0"/>
        </w:rPr>
        <w:t xml:space="preserve">Castilleja de la Cuesta </w:t>
      </w:r>
    </w:p>
    <w:p w:rsidR="0059642C" w:rsidRDefault="0059642C" w:rsidP="0059642C">
      <w:pPr>
        <w:pStyle w:val="BusTic"/>
      </w:pPr>
      <w:r>
        <w:t xml:space="preserve">Castilleja de la Cuesta is een gemeente in de Spaanse provincie Sevilla in de regio Andalusië met een oppervlakte van 2 km². </w:t>
      </w:r>
    </w:p>
    <w:p w:rsidR="0059642C" w:rsidRDefault="0059642C" w:rsidP="0059642C">
      <w:pPr>
        <w:pStyle w:val="BusTic"/>
      </w:pPr>
      <w:r>
        <w:t>In 2007 telde Castilleja de la Cuesta ± 17.034 inwoners.</w:t>
      </w:r>
    </w:p>
    <w:p w:rsidR="0059642C" w:rsidRDefault="0059642C" w:rsidP="0059642C">
      <w:pPr>
        <w:pStyle w:val="Alinia0"/>
      </w:pPr>
    </w:p>
    <w:p w:rsidR="0059642C" w:rsidRDefault="0059642C" w:rsidP="0059642C">
      <w:pPr>
        <w:pStyle w:val="BusTic"/>
      </w:pPr>
      <w:r>
        <w:t>Castilleja de la Cuesta's bekendste inwoner was Hernán Cortés, de veroveraar van Mexico, die hier in 1547 overleed maar volgens zijn laatste wilsbeschikking in Mexico is begraven.</w:t>
      </w:r>
    </w:p>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6EDD8CE7" wp14:editId="44736092">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2 </w:t>
            </w:r>
            <w:r w:rsidRPr="00E971BA">
              <w:rPr>
                <w:rFonts w:ascii="Verdana" w:hAnsi="Verdana"/>
                <w:b/>
                <w:sz w:val="24"/>
                <w:szCs w:val="24"/>
                <w:lang w:val="nl-NL"/>
              </w:rPr>
              <w:t>Castilleja de la Cuesta-Este</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Default="00184FC5" w:rsidP="00C5284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184FC5" w:rsidRPr="00947848" w:rsidTr="002F33F6">
        <w:trPr>
          <w:trHeight w:val="510"/>
        </w:trPr>
        <w:tc>
          <w:tcPr>
            <w:tcW w:w="5669" w:type="dxa"/>
            <w:shd w:val="clear" w:color="auto" w:fill="auto"/>
            <w:vAlign w:val="center"/>
          </w:tcPr>
          <w:p w:rsidR="00184FC5" w:rsidRPr="00947848" w:rsidRDefault="00184FC5" w:rsidP="002F33F6">
            <w:pPr>
              <w:rPr>
                <w:rFonts w:ascii="Verdana" w:hAnsi="Verdana"/>
                <w:b/>
                <w:sz w:val="24"/>
                <w:szCs w:val="24"/>
                <w:lang w:val="nl-NL"/>
              </w:rPr>
            </w:pPr>
            <w:r w:rsidRPr="00947848">
              <w:rPr>
                <w:rFonts w:ascii="Verdana" w:hAnsi="Verdana"/>
                <w:noProof/>
                <w:color w:val="0000FF"/>
                <w:sz w:val="24"/>
                <w:szCs w:val="24"/>
                <w:lang w:val="nl-NL"/>
              </w:rPr>
              <w:drawing>
                <wp:inline distT="0" distB="0" distL="0" distR="0" wp14:anchorId="66773A95" wp14:editId="070F5759">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47848">
              <w:rPr>
                <w:rFonts w:ascii="Verdana" w:hAnsi="Verdana"/>
                <w:b/>
                <w:sz w:val="24"/>
                <w:szCs w:val="24"/>
                <w:lang w:val="nl-NL"/>
              </w:rPr>
              <w:t xml:space="preserve"> </w:t>
            </w:r>
            <w:r>
              <w:rPr>
                <w:rFonts w:ascii="Verdana" w:hAnsi="Verdana"/>
                <w:b/>
                <w:sz w:val="24"/>
                <w:szCs w:val="24"/>
                <w:lang w:val="nl-NL"/>
              </w:rPr>
              <w:t xml:space="preserve">1 </w:t>
            </w:r>
            <w:r w:rsidRPr="00E971BA">
              <w:rPr>
                <w:rFonts w:ascii="Verdana" w:hAnsi="Verdana"/>
                <w:b/>
                <w:sz w:val="24"/>
                <w:szCs w:val="24"/>
                <w:lang w:val="nl-NL"/>
              </w:rPr>
              <w:t>Coca de la Piñera</w:t>
            </w:r>
          </w:p>
        </w:tc>
        <w:tc>
          <w:tcPr>
            <w:tcW w:w="1134" w:type="dxa"/>
            <w:vAlign w:val="center"/>
          </w:tcPr>
          <w:p w:rsidR="00184FC5" w:rsidRPr="00947848" w:rsidRDefault="00184FC5" w:rsidP="002F33F6">
            <w:pPr>
              <w:jc w:val="center"/>
              <w:rPr>
                <w:rFonts w:ascii="Verdana" w:hAnsi="Verdana"/>
                <w:b/>
                <w:sz w:val="24"/>
                <w:szCs w:val="24"/>
                <w:lang w:val="nl-NL"/>
              </w:rPr>
            </w:pPr>
            <w:r w:rsidRPr="00923B18">
              <w:rPr>
                <w:rStyle w:val="Autobaan"/>
              </w:rPr>
              <w:t>A-49</w:t>
            </w:r>
          </w:p>
        </w:tc>
      </w:tr>
    </w:tbl>
    <w:p w:rsidR="00184FC5" w:rsidRDefault="00184FC5" w:rsidP="00C5284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184FC5" w:rsidRPr="00923B18" w:rsidTr="002F33F6">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84FC5" w:rsidRPr="00923B18" w:rsidRDefault="00184FC5" w:rsidP="002F33F6">
            <w:pPr>
              <w:rPr>
                <w:rFonts w:ascii="Verdana" w:hAnsi="Verdana"/>
                <w:b/>
                <w:color w:val="000000" w:themeColor="text1"/>
                <w:sz w:val="24"/>
                <w:szCs w:val="24"/>
                <w:lang w:val="nl-NL"/>
              </w:rPr>
            </w:pPr>
            <w:r w:rsidRPr="00923B18">
              <w:rPr>
                <w:rFonts w:ascii="Verdana" w:hAnsi="Verdana"/>
                <w:b/>
                <w:noProof/>
                <w:color w:val="000000" w:themeColor="text1"/>
                <w:sz w:val="24"/>
                <w:szCs w:val="24"/>
                <w:lang w:val="nl-NL"/>
              </w:rPr>
              <w:drawing>
                <wp:inline distT="0" distB="0" distL="0" distR="0" wp14:anchorId="4347DADA" wp14:editId="36A3AE32">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sidRPr="00923B18">
              <w:rPr>
                <w:rFonts w:ascii="Verdana" w:hAnsi="Verdana"/>
                <w:noProof/>
                <w:color w:val="000000" w:themeColor="text1"/>
                <w:sz w:val="24"/>
                <w:szCs w:val="24"/>
                <w:lang w:val="nl-NL"/>
              </w:rPr>
              <w:drawing>
                <wp:inline distT="0" distB="0" distL="0" distR="0" wp14:anchorId="405E7534" wp14:editId="02C318D9">
                  <wp:extent cx="190500" cy="144780"/>
                  <wp:effectExtent l="0" t="0" r="0" b="7620"/>
                  <wp:docPr id="1400" name="Afbeelding 140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3B18">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0 </w:t>
            </w:r>
            <w:r w:rsidRPr="00923B18">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AD0E6A">
              <w:rPr>
                <w:rStyle w:val="Autobaan"/>
              </w:rPr>
              <w:t>SE-30</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184FC5" w:rsidRPr="00923B18" w:rsidRDefault="00184FC5" w:rsidP="002F33F6">
            <w:pPr>
              <w:jc w:val="center"/>
              <w:rPr>
                <w:rFonts w:ascii="Verdana" w:hAnsi="Verdana"/>
                <w:b/>
                <w:color w:val="000000" w:themeColor="text1"/>
                <w:sz w:val="24"/>
                <w:szCs w:val="24"/>
                <w:lang w:val="nl-NL"/>
              </w:rPr>
            </w:pPr>
            <w:r w:rsidRPr="00AD0E6A">
              <w:rPr>
                <w:rStyle w:val="Autobaan"/>
              </w:rPr>
              <w:t>SE-30</w:t>
            </w:r>
          </w:p>
        </w:tc>
        <w:tc>
          <w:tcPr>
            <w:tcW w:w="1802" w:type="pct"/>
            <w:tcBorders>
              <w:top w:val="single" w:sz="2" w:space="0" w:color="auto"/>
              <w:left w:val="single" w:sz="2" w:space="0" w:color="auto"/>
              <w:bottom w:val="single" w:sz="2" w:space="0" w:color="auto"/>
              <w:right w:val="single" w:sz="2" w:space="0" w:color="auto"/>
            </w:tcBorders>
            <w:vAlign w:val="center"/>
            <w:hideMark/>
          </w:tcPr>
          <w:p w:rsidR="00184FC5" w:rsidRPr="00923B18" w:rsidRDefault="00184FC5"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r w:rsidRPr="00AD0E6A">
              <w:rPr>
                <w:rFonts w:ascii="Verdana" w:hAnsi="Verdana"/>
                <w:b/>
                <w:color w:val="000000" w:themeColor="text1"/>
                <w:sz w:val="24"/>
                <w:szCs w:val="24"/>
                <w:lang w:val="nl-NL"/>
              </w:rPr>
              <w:t>Ring Sevilla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184FC5" w:rsidRPr="00923B18" w:rsidRDefault="00184FC5" w:rsidP="002F33F6">
            <w:pPr>
              <w:jc w:val="center"/>
              <w:rPr>
                <w:rStyle w:val="Autobaan"/>
                <w:lang w:val="nl-NL"/>
              </w:rPr>
            </w:pPr>
            <w:r w:rsidRPr="00923B18">
              <w:rPr>
                <w:rStyle w:val="Autobaan"/>
              </w:rPr>
              <w:t>A-49</w:t>
            </w:r>
            <w:r w:rsidRPr="00923B18">
              <w:rPr>
                <w:rStyle w:val="Autobaan"/>
                <w:lang w:val="nl-NL"/>
              </w:rPr>
              <w:t xml:space="preserve"> </w:t>
            </w:r>
          </w:p>
        </w:tc>
      </w:tr>
      <w:tr w:rsidR="00184FC5" w:rsidRPr="00923B18" w:rsidTr="002F33F6">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184FC5" w:rsidRPr="00923B18" w:rsidRDefault="00184FC5" w:rsidP="002F33F6">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184FC5" w:rsidRPr="00923B18" w:rsidRDefault="00184FC5" w:rsidP="002F33F6">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184FC5" w:rsidRPr="00923B18" w:rsidRDefault="00184FC5" w:rsidP="002F33F6">
            <w:pPr>
              <w:rPr>
                <w:rFonts w:ascii="Verdana" w:hAnsi="Verdana"/>
                <w:b/>
                <w:color w:val="000000" w:themeColor="text1"/>
                <w:sz w:val="24"/>
                <w:szCs w:val="24"/>
                <w:lang w:val="nl-NL"/>
              </w:rPr>
            </w:pPr>
            <w:r w:rsidRPr="00923B18">
              <w:rPr>
                <w:rFonts w:ascii="Verdana" w:hAnsi="Verdana" w:cs="Arial"/>
                <w:b/>
                <w:sz w:val="24"/>
                <w:szCs w:val="24"/>
                <w:lang w:val="nl-NL"/>
              </w:rPr>
              <w:t xml:space="preserve">&gt; </w:t>
            </w:r>
            <w:r w:rsidRPr="00923B18">
              <w:rPr>
                <w:rFonts w:ascii="Verdana" w:hAnsi="Verdana"/>
                <w:b/>
                <w:color w:val="000000" w:themeColor="text1"/>
                <w:sz w:val="24"/>
                <w:szCs w:val="24"/>
                <w:lang w:val="nl-NL"/>
              </w:rPr>
              <w:t xml:space="preserve"> </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184FC5" w:rsidRPr="00923B18" w:rsidRDefault="00184FC5" w:rsidP="002F33F6">
            <w:pPr>
              <w:rPr>
                <w:rFonts w:ascii="Verdana" w:hAnsi="Verdana"/>
                <w:b/>
                <w:color w:val="000000" w:themeColor="text1"/>
                <w:sz w:val="24"/>
                <w:szCs w:val="24"/>
                <w:lang w:val="nl-NL"/>
              </w:rPr>
            </w:pPr>
          </w:p>
        </w:tc>
      </w:tr>
    </w:tbl>
    <w:p w:rsidR="00184FC5" w:rsidRDefault="00184FC5" w:rsidP="00C52845">
      <w:pPr>
        <w:pStyle w:val="Alinia0"/>
      </w:pPr>
    </w:p>
    <w:p w:rsidR="00184FC5" w:rsidRPr="002F2C49" w:rsidRDefault="00184FC5" w:rsidP="00C52845">
      <w:pPr>
        <w:pStyle w:val="Alinia0"/>
      </w:pPr>
    </w:p>
    <w:p w:rsidR="007C0DE4" w:rsidRDefault="007C0DE4" w:rsidP="00567384">
      <w:pPr>
        <w:pStyle w:val="BusTic"/>
        <w:numPr>
          <w:ilvl w:val="0"/>
          <w:numId w:val="0"/>
        </w:numPr>
        <w:ind w:left="284" w:hanging="284"/>
        <w:rPr>
          <w:b/>
          <w:bCs/>
        </w:rPr>
      </w:pPr>
    </w:p>
    <w:p w:rsidR="007A2B79" w:rsidRPr="00387231" w:rsidRDefault="0059642C" w:rsidP="002F2C49">
      <w:pPr>
        <w:rPr>
          <w:rFonts w:ascii="Verdana" w:hAnsi="Verdana"/>
          <w:sz w:val="24"/>
          <w:szCs w:val="24"/>
          <w:lang w:val="nl-NL"/>
        </w:rPr>
      </w:pPr>
      <w:r>
        <w:rPr>
          <w:rFonts w:ascii="Verdana" w:hAnsi="Verdana"/>
          <w:sz w:val="24"/>
          <w:szCs w:val="24"/>
          <w:lang w:val="nl-NL"/>
        </w:rPr>
        <w:t xml:space="preserve"> </w:t>
      </w:r>
    </w:p>
    <w:sectPr w:rsidR="007A2B79" w:rsidRPr="00387231" w:rsidSect="00627DAD">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DB" w:rsidRDefault="00D121DB" w:rsidP="007A2B79">
      <w:r>
        <w:separator/>
      </w:r>
    </w:p>
  </w:endnote>
  <w:endnote w:type="continuationSeparator" w:id="0">
    <w:p w:rsidR="00D121DB" w:rsidRDefault="00D121D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35B9B" w:rsidRPr="00935B9B">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DB" w:rsidRDefault="00D121DB" w:rsidP="007A2B79">
      <w:r>
        <w:separator/>
      </w:r>
    </w:p>
  </w:footnote>
  <w:footnote w:type="continuationSeparator" w:id="0">
    <w:p w:rsidR="00D121DB" w:rsidRDefault="00D121D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387231">
      <w:rPr>
        <w:rFonts w:ascii="Verdana" w:hAnsi="Verdana"/>
        <w:b/>
        <w:noProof/>
        <w:color w:val="FFFFFF" w:themeColor="background1"/>
        <w:sz w:val="32"/>
        <w:szCs w:val="32"/>
        <w:shd w:val="clear" w:color="auto" w:fill="3333FF"/>
        <w:lang w:val="nl-NL"/>
      </w:rPr>
      <w:t>49</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465EF"/>
    <w:rsid w:val="00060767"/>
    <w:rsid w:val="00077BC5"/>
    <w:rsid w:val="0008766A"/>
    <w:rsid w:val="000B35DC"/>
    <w:rsid w:val="000B3F02"/>
    <w:rsid w:val="000D0A8B"/>
    <w:rsid w:val="000F3B57"/>
    <w:rsid w:val="000F4F6B"/>
    <w:rsid w:val="00113A40"/>
    <w:rsid w:val="00120DD2"/>
    <w:rsid w:val="00137E88"/>
    <w:rsid w:val="00184FC5"/>
    <w:rsid w:val="001B0768"/>
    <w:rsid w:val="001D64BE"/>
    <w:rsid w:val="00211B48"/>
    <w:rsid w:val="002221B7"/>
    <w:rsid w:val="00251CD6"/>
    <w:rsid w:val="00275D6D"/>
    <w:rsid w:val="00294141"/>
    <w:rsid w:val="002A65F5"/>
    <w:rsid w:val="002B29A5"/>
    <w:rsid w:val="002F2C49"/>
    <w:rsid w:val="002F3C52"/>
    <w:rsid w:val="002F6A8B"/>
    <w:rsid w:val="00330EC1"/>
    <w:rsid w:val="00343FFB"/>
    <w:rsid w:val="003738AA"/>
    <w:rsid w:val="00375508"/>
    <w:rsid w:val="00387231"/>
    <w:rsid w:val="003B734B"/>
    <w:rsid w:val="003F6B2F"/>
    <w:rsid w:val="00406200"/>
    <w:rsid w:val="004435A4"/>
    <w:rsid w:val="004A75B0"/>
    <w:rsid w:val="004B0A15"/>
    <w:rsid w:val="004F49EB"/>
    <w:rsid w:val="004F572D"/>
    <w:rsid w:val="00522CF5"/>
    <w:rsid w:val="00553B72"/>
    <w:rsid w:val="00567384"/>
    <w:rsid w:val="005867CD"/>
    <w:rsid w:val="0059642C"/>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726E56"/>
    <w:rsid w:val="00732328"/>
    <w:rsid w:val="00735BF9"/>
    <w:rsid w:val="00762F5A"/>
    <w:rsid w:val="007664ED"/>
    <w:rsid w:val="007854B0"/>
    <w:rsid w:val="007A2B79"/>
    <w:rsid w:val="007C0DE4"/>
    <w:rsid w:val="007C5E0F"/>
    <w:rsid w:val="007E779C"/>
    <w:rsid w:val="00807943"/>
    <w:rsid w:val="0083246E"/>
    <w:rsid w:val="00862C18"/>
    <w:rsid w:val="00867836"/>
    <w:rsid w:val="008A2540"/>
    <w:rsid w:val="008C4C76"/>
    <w:rsid w:val="008D0BAE"/>
    <w:rsid w:val="008D5F71"/>
    <w:rsid w:val="00906048"/>
    <w:rsid w:val="009160D6"/>
    <w:rsid w:val="00925405"/>
    <w:rsid w:val="00935B9B"/>
    <w:rsid w:val="009417F8"/>
    <w:rsid w:val="009422FA"/>
    <w:rsid w:val="009542EA"/>
    <w:rsid w:val="00966212"/>
    <w:rsid w:val="00996A53"/>
    <w:rsid w:val="009D2624"/>
    <w:rsid w:val="009E6A85"/>
    <w:rsid w:val="009F1975"/>
    <w:rsid w:val="00A053AF"/>
    <w:rsid w:val="00A16B51"/>
    <w:rsid w:val="00A32E57"/>
    <w:rsid w:val="00A504C7"/>
    <w:rsid w:val="00A63239"/>
    <w:rsid w:val="00A63BD1"/>
    <w:rsid w:val="00A644E1"/>
    <w:rsid w:val="00A8267D"/>
    <w:rsid w:val="00AA7E3C"/>
    <w:rsid w:val="00AD1C0A"/>
    <w:rsid w:val="00B329DA"/>
    <w:rsid w:val="00B6539F"/>
    <w:rsid w:val="00B7054D"/>
    <w:rsid w:val="00B76B49"/>
    <w:rsid w:val="00BB24E2"/>
    <w:rsid w:val="00BC7C6A"/>
    <w:rsid w:val="00BD0AC1"/>
    <w:rsid w:val="00BD42B4"/>
    <w:rsid w:val="00BF56E5"/>
    <w:rsid w:val="00C075CE"/>
    <w:rsid w:val="00C45593"/>
    <w:rsid w:val="00C52845"/>
    <w:rsid w:val="00C56E7A"/>
    <w:rsid w:val="00C65AE8"/>
    <w:rsid w:val="00C75D61"/>
    <w:rsid w:val="00CA408D"/>
    <w:rsid w:val="00CB7D9C"/>
    <w:rsid w:val="00D01349"/>
    <w:rsid w:val="00D121DB"/>
    <w:rsid w:val="00D26096"/>
    <w:rsid w:val="00D51E15"/>
    <w:rsid w:val="00D87BED"/>
    <w:rsid w:val="00D963B6"/>
    <w:rsid w:val="00DC16E0"/>
    <w:rsid w:val="00DE3CD7"/>
    <w:rsid w:val="00E160DA"/>
    <w:rsid w:val="00E160FE"/>
    <w:rsid w:val="00E62450"/>
    <w:rsid w:val="00E632BB"/>
    <w:rsid w:val="00E73120"/>
    <w:rsid w:val="00E760C6"/>
    <w:rsid w:val="00E83D9B"/>
    <w:rsid w:val="00E9132D"/>
    <w:rsid w:val="00ED0E92"/>
    <w:rsid w:val="00EE315B"/>
    <w:rsid w:val="00F004C4"/>
    <w:rsid w:val="00F0378E"/>
    <w:rsid w:val="00F14055"/>
    <w:rsid w:val="00F35C87"/>
    <w:rsid w:val="00F74EB5"/>
    <w:rsid w:val="00F94A57"/>
    <w:rsid w:val="00FE2751"/>
    <w:rsid w:val="00FE343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Portuga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genwiki.nl/A22_(Portug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1220</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5</cp:revision>
  <cp:lastPrinted>2011-10-21T09:12:00Z</cp:lastPrinted>
  <dcterms:created xsi:type="dcterms:W3CDTF">2015-06-25T12:37:00Z</dcterms:created>
  <dcterms:modified xsi:type="dcterms:W3CDTF">2015-07-09T11:24:00Z</dcterms:modified>
</cp:coreProperties>
</file>