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433464">
        <w:rPr>
          <w:rFonts w:ascii="Verdana" w:hAnsi="Verdana"/>
          <w:b/>
          <w:bCs/>
          <w:sz w:val="96"/>
          <w:szCs w:val="96"/>
          <w:lang w:val="nl-NL"/>
        </w:rPr>
        <w:t>33</w:t>
      </w:r>
    </w:p>
    <w:p w:rsidR="00334672" w:rsidRPr="004F572D" w:rsidRDefault="00334672" w:rsidP="003738AA">
      <w:pPr>
        <w:jc w:val="center"/>
        <w:rPr>
          <w:rFonts w:ascii="Verdana" w:hAnsi="Verdana"/>
          <w:b/>
          <w:bCs/>
          <w:sz w:val="96"/>
          <w:szCs w:val="96"/>
          <w:lang w:val="nl-NL"/>
        </w:rPr>
      </w:pPr>
    </w:p>
    <w:p w:rsidR="003F6B2F" w:rsidRDefault="00334672"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2832745" cy="2921666"/>
            <wp:effectExtent l="0" t="0" r="571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32 - AutoVIA Spanje.png"/>
                    <pic:cNvPicPr/>
                  </pic:nvPicPr>
                  <pic:blipFill>
                    <a:blip r:embed="rId7">
                      <a:extLst>
                        <a:ext uri="{28A0092B-C50C-407E-A947-70E740481C1C}">
                          <a14:useLocalDpi xmlns:a14="http://schemas.microsoft.com/office/drawing/2010/main" val="0"/>
                        </a:ext>
                      </a:extLst>
                    </a:blip>
                    <a:stretch>
                      <a:fillRect/>
                    </a:stretch>
                  </pic:blipFill>
                  <pic:spPr>
                    <a:xfrm>
                      <a:off x="0" y="0"/>
                      <a:ext cx="2832745" cy="2921666"/>
                    </a:xfrm>
                    <a:prstGeom prst="rect">
                      <a:avLst/>
                    </a:prstGeom>
                  </pic:spPr>
                </pic:pic>
              </a:graphicData>
            </a:graphic>
          </wp:inline>
        </w:drawing>
      </w:r>
    </w:p>
    <w:p w:rsidR="00334672" w:rsidRDefault="00334672" w:rsidP="007A2B79">
      <w:pPr>
        <w:jc w:val="center"/>
        <w:rPr>
          <w:rFonts w:ascii="Verdana" w:hAnsi="Verdana"/>
          <w:b/>
          <w:bCs/>
          <w:sz w:val="72"/>
          <w:szCs w:val="72"/>
          <w:lang w:val="nl-NL"/>
        </w:rPr>
      </w:pPr>
    </w:p>
    <w:p w:rsidR="00334672" w:rsidRDefault="00334672" w:rsidP="007A2B79">
      <w:pPr>
        <w:jc w:val="center"/>
        <w:rPr>
          <w:rFonts w:ascii="Verdana" w:hAnsi="Verdana"/>
          <w:b/>
          <w:bCs/>
          <w:sz w:val="72"/>
          <w:szCs w:val="72"/>
          <w:lang w:val="nl-NL"/>
        </w:rPr>
      </w:pPr>
    </w:p>
    <w:p w:rsidR="00334672" w:rsidRDefault="00334672" w:rsidP="007A2B79">
      <w:pPr>
        <w:jc w:val="center"/>
        <w:rPr>
          <w:rFonts w:ascii="Verdana" w:hAnsi="Verdana"/>
          <w:b/>
          <w:bCs/>
          <w:sz w:val="72"/>
          <w:szCs w:val="72"/>
          <w:lang w:val="nl-NL"/>
        </w:rPr>
      </w:pPr>
    </w:p>
    <w:p w:rsidR="00334672" w:rsidRDefault="00334672" w:rsidP="007A2B79">
      <w:pPr>
        <w:jc w:val="center"/>
        <w:rPr>
          <w:rFonts w:ascii="Verdana" w:hAnsi="Verdana"/>
          <w:b/>
          <w:bCs/>
          <w:sz w:val="72"/>
          <w:szCs w:val="72"/>
          <w:lang w:val="nl-NL"/>
        </w:rPr>
      </w:pPr>
    </w:p>
    <w:p w:rsidR="00334672" w:rsidRDefault="00334672" w:rsidP="007A2B79">
      <w:pPr>
        <w:jc w:val="center"/>
        <w:rPr>
          <w:rFonts w:ascii="Verdana" w:hAnsi="Verdana"/>
          <w:b/>
          <w:bCs/>
          <w:sz w:val="72"/>
          <w:szCs w:val="72"/>
          <w:lang w:val="nl-NL"/>
        </w:rPr>
      </w:pPr>
    </w:p>
    <w:p w:rsidR="00334672" w:rsidRDefault="00334672" w:rsidP="007A2B79">
      <w:pPr>
        <w:jc w:val="center"/>
        <w:rPr>
          <w:rFonts w:ascii="Verdana" w:hAnsi="Verdana"/>
          <w:b/>
          <w:bCs/>
          <w:sz w:val="72"/>
          <w:szCs w:val="72"/>
          <w:lang w:val="nl-NL"/>
        </w:rPr>
      </w:pPr>
    </w:p>
    <w:p w:rsidR="00334672" w:rsidRPr="00996A53" w:rsidRDefault="00334672" w:rsidP="007A2B79">
      <w:pPr>
        <w:jc w:val="center"/>
        <w:rPr>
          <w:rFonts w:ascii="Verdana" w:hAnsi="Verdana"/>
          <w:b/>
          <w:bCs/>
          <w:sz w:val="72"/>
          <w:szCs w:val="72"/>
          <w:lang w:val="nl-NL"/>
        </w:rPr>
      </w:pPr>
    </w:p>
    <w:p w:rsidR="00805CF7" w:rsidRDefault="00805CF7" w:rsidP="003F6B2F">
      <w:pPr>
        <w:jc w:val="center"/>
        <w:rPr>
          <w:rFonts w:ascii="Verdana" w:hAnsi="Verdana"/>
          <w:b/>
          <w:bCs/>
          <w:sz w:val="72"/>
          <w:szCs w:val="72"/>
          <w:lang w:val="nl-NL"/>
        </w:rPr>
      </w:pPr>
      <w:r w:rsidRPr="00805CF7">
        <w:rPr>
          <w:rFonts w:ascii="Verdana" w:hAnsi="Verdana"/>
          <w:b/>
          <w:bCs/>
          <w:sz w:val="72"/>
          <w:szCs w:val="72"/>
          <w:lang w:val="nl-NL"/>
        </w:rPr>
        <w:t>Fuente de la Higuera</w:t>
      </w:r>
      <w:r>
        <w:rPr>
          <w:rFonts w:ascii="Verdana" w:hAnsi="Verdana"/>
          <w:b/>
          <w:bCs/>
          <w:sz w:val="72"/>
          <w:szCs w:val="72"/>
          <w:lang w:val="nl-NL"/>
        </w:rPr>
        <w:t xml:space="preserve"> – </w:t>
      </w:r>
    </w:p>
    <w:p w:rsidR="002F3C52" w:rsidRPr="003F6B2F" w:rsidRDefault="00805CF7" w:rsidP="003F6B2F">
      <w:pPr>
        <w:jc w:val="center"/>
        <w:rPr>
          <w:rFonts w:ascii="Verdana" w:hAnsi="Verdana"/>
          <w:b/>
          <w:bCs/>
          <w:sz w:val="72"/>
          <w:szCs w:val="72"/>
          <w:lang w:val="nl-NL"/>
        </w:rPr>
      </w:pPr>
      <w:r w:rsidRPr="00FA602C">
        <w:rPr>
          <w:rFonts w:ascii="Verdana" w:hAnsi="Verdana"/>
          <w:b/>
          <w:bCs/>
          <w:sz w:val="72"/>
          <w:szCs w:val="72"/>
          <w:lang w:val="nl-NL"/>
        </w:rPr>
        <w:t>Blanca</w:t>
      </w:r>
      <w:r>
        <w:rPr>
          <w:rFonts w:ascii="Verdana" w:hAnsi="Verdana"/>
          <w:b/>
          <w:bCs/>
          <w:sz w:val="72"/>
          <w:szCs w:val="72"/>
          <w:lang w:val="nl-NL"/>
        </w:rPr>
        <w:t xml:space="preserve"> </w:t>
      </w:r>
    </w:p>
    <w:p w:rsidR="00552A88" w:rsidRDefault="00552A88" w:rsidP="00552A88">
      <w:pPr>
        <w:pStyle w:val="BusTic"/>
      </w:pPr>
      <w:bookmarkStart w:id="0" w:name="_GoBack"/>
      <w:bookmarkEnd w:id="0"/>
      <w:r w:rsidRPr="00513A55">
        <w:lastRenderedPageBreak/>
        <w:t xml:space="preserve">De A-33 is een Autovía in Spanje, gelegen in de autonome gemeenschappen (comunidades) Murcia, Castilla-La Mancha en Valencia. </w:t>
      </w:r>
    </w:p>
    <w:p w:rsidR="00552A88" w:rsidRDefault="00552A88" w:rsidP="00552A88">
      <w:pPr>
        <w:pStyle w:val="BusTic"/>
      </w:pPr>
      <w:r w:rsidRPr="00513A55">
        <w:t xml:space="preserve">De snelweg loopt vanaf Cieza via Jumilla, Yecla en Caudete naar Fuente la Higuera, zodat een snelle route wordt gecreëerd tussen de grote steden Murcia en Valencia. </w:t>
      </w:r>
    </w:p>
    <w:p w:rsidR="00552A88" w:rsidRDefault="00552A88" w:rsidP="00552A88">
      <w:pPr>
        <w:pStyle w:val="BusTic"/>
      </w:pPr>
      <w:r w:rsidRPr="00513A55">
        <w:t xml:space="preserve">Verkeer vanuit Murcia hoeft dan niet meer om te rijden via het drukke Alicante. </w:t>
      </w:r>
    </w:p>
    <w:p w:rsidR="00552A88" w:rsidRPr="00513A55" w:rsidRDefault="00552A88" w:rsidP="00552A88">
      <w:pPr>
        <w:pStyle w:val="BusTic"/>
      </w:pPr>
      <w:r w:rsidRPr="00513A55">
        <w:t xml:space="preserve">De geplande lengte is 90 kilometer, waarvan 30 kilometer is opengesteld. </w:t>
      </w:r>
    </w:p>
    <w:p w:rsidR="00552A88" w:rsidRPr="00513A55" w:rsidRDefault="00552A88" w:rsidP="00552A88">
      <w:pPr>
        <w:rPr>
          <w:rFonts w:ascii="Verdana" w:hAnsi="Verdana"/>
          <w:sz w:val="24"/>
          <w:szCs w:val="24"/>
          <w:lang w:val="nl-NL"/>
        </w:rPr>
      </w:pPr>
    </w:p>
    <w:p w:rsidR="00552A88" w:rsidRPr="00513A55" w:rsidRDefault="00552A88" w:rsidP="00552A88">
      <w:pPr>
        <w:pStyle w:val="Alinia6"/>
        <w:rPr>
          <w:b/>
          <w:bCs/>
        </w:rPr>
      </w:pPr>
      <w:r w:rsidRPr="00513A55">
        <w:rPr>
          <w:b/>
          <w:bCs/>
        </w:rPr>
        <w:t>Routebeschrijving</w:t>
      </w:r>
    </w:p>
    <w:p w:rsidR="00552A88" w:rsidRDefault="00552A88" w:rsidP="00552A88">
      <w:pPr>
        <w:pStyle w:val="BusTic"/>
      </w:pPr>
      <w:r w:rsidRPr="00513A55">
        <w:t xml:space="preserve">De A-33 splitst ten zuiden van Cieza van de A-30 af en voert dan noordoostwaarts door het woestijnlandschap via de regionale stadjes Jumilla en Yecla. </w:t>
      </w:r>
    </w:p>
    <w:p w:rsidR="00552A88" w:rsidRDefault="00552A88" w:rsidP="00552A88">
      <w:pPr>
        <w:pStyle w:val="BusTic"/>
      </w:pPr>
      <w:r w:rsidRPr="00513A55">
        <w:t xml:space="preserve">Bij Caudete kruist men de A-31. </w:t>
      </w:r>
    </w:p>
    <w:p w:rsidR="00552A88" w:rsidRPr="00513A55" w:rsidRDefault="00552A88" w:rsidP="00552A88">
      <w:pPr>
        <w:pStyle w:val="BusTic"/>
      </w:pPr>
      <w:r w:rsidRPr="00513A55">
        <w:t xml:space="preserve">De snelweg eindigt niet veel verder bij Fuente de la Higuera op de A-35. </w:t>
      </w:r>
    </w:p>
    <w:p w:rsidR="00552A88" w:rsidRPr="00513A55" w:rsidRDefault="00552A88" w:rsidP="00552A88">
      <w:pPr>
        <w:rPr>
          <w:rFonts w:ascii="Verdana" w:hAnsi="Verdana"/>
          <w:sz w:val="24"/>
          <w:szCs w:val="24"/>
          <w:lang w:val="nl-NL"/>
        </w:rPr>
      </w:pPr>
    </w:p>
    <w:p w:rsidR="00552A88" w:rsidRPr="00513A55" w:rsidRDefault="00552A88" w:rsidP="00552A88">
      <w:pPr>
        <w:pStyle w:val="Alinia6"/>
      </w:pPr>
      <w:r w:rsidRPr="00513A55">
        <w:rPr>
          <w:b/>
          <w:bCs/>
        </w:rPr>
        <w:t>Geschiedenis</w:t>
      </w:r>
    </w:p>
    <w:p w:rsidR="00552A88" w:rsidRDefault="00552A88" w:rsidP="00552A88">
      <w:pPr>
        <w:pStyle w:val="BusTic"/>
      </w:pPr>
      <w:r w:rsidRPr="00513A55">
        <w:t xml:space="preserve">De aanleg van de A-33 begon in 2007 toen de werkzaamheden werden aanbesteed. </w:t>
      </w:r>
    </w:p>
    <w:p w:rsidR="00552A88" w:rsidRDefault="00552A88" w:rsidP="00552A88">
      <w:pPr>
        <w:pStyle w:val="BusTic"/>
      </w:pPr>
      <w:r w:rsidRPr="00513A55">
        <w:t xml:space="preserve">De werkzaamheden verliepen ongebruikelijk traag voor Spaanse begrippen. </w:t>
      </w:r>
    </w:p>
    <w:p w:rsidR="00552A88" w:rsidRPr="00513A55" w:rsidRDefault="00552A88" w:rsidP="00552A88">
      <w:pPr>
        <w:pStyle w:val="BusTic"/>
      </w:pPr>
      <w:r w:rsidRPr="00513A55">
        <w:t xml:space="preserve">Op 2 augustus 2012 werd de eerste 30 kilometer opengesteld tussen de A-30 bij Blanca en de stad Jumilla. </w:t>
      </w:r>
    </w:p>
    <w:p w:rsidR="00552A88" w:rsidRPr="00513A55" w:rsidRDefault="00552A88" w:rsidP="00552A88">
      <w:pPr>
        <w:rPr>
          <w:rFonts w:ascii="Verdana" w:hAnsi="Verdana"/>
          <w:sz w:val="24"/>
          <w:szCs w:val="24"/>
          <w:lang w:val="nl-NL"/>
        </w:rPr>
      </w:pPr>
    </w:p>
    <w:p w:rsidR="00552A88" w:rsidRPr="00513A55" w:rsidRDefault="00552A88" w:rsidP="00552A88">
      <w:pPr>
        <w:pStyle w:val="Alinia6"/>
      </w:pPr>
      <w:r w:rsidRPr="00513A55">
        <w:rPr>
          <w:b/>
          <w:bCs/>
        </w:rPr>
        <w:t>Toekomst</w:t>
      </w:r>
    </w:p>
    <w:p w:rsidR="00552A88" w:rsidRDefault="00552A88" w:rsidP="00552A88">
      <w:pPr>
        <w:pStyle w:val="BusTic"/>
      </w:pPr>
      <w:r w:rsidRPr="00513A55">
        <w:t xml:space="preserve">Op 22 juli 2010 zijn de contracten van het traject tussen de A-31 en A-35 (13 km) ingetrokken. </w:t>
      </w:r>
    </w:p>
    <w:p w:rsidR="00552A88" w:rsidRDefault="00552A88" w:rsidP="00552A88">
      <w:pPr>
        <w:pStyle w:val="BusTic"/>
      </w:pPr>
      <w:r w:rsidRPr="00513A55">
        <w:t xml:space="preserve">Dit deel is later opnieuw aanbesteed en moest begin 2015 worden opengesteld, maar onduidelijk is wat de actuele status is. </w:t>
      </w:r>
    </w:p>
    <w:p w:rsidR="00552A88" w:rsidRPr="00513A55" w:rsidRDefault="00552A88" w:rsidP="00552A88">
      <w:pPr>
        <w:pStyle w:val="BusTic"/>
      </w:pPr>
      <w:r w:rsidRPr="00513A55">
        <w:t xml:space="preserve">In combinatie met de A-7, A-35, A-33 &amp; A-31 wordt dit de snelste route van Valencia naar Alicante. </w:t>
      </w:r>
    </w:p>
    <w:p w:rsidR="00552A88" w:rsidRPr="00513A55" w:rsidRDefault="00552A88" w:rsidP="00552A88">
      <w:pPr>
        <w:rPr>
          <w:rFonts w:ascii="Verdana" w:hAnsi="Verdana"/>
          <w:sz w:val="24"/>
          <w:szCs w:val="24"/>
          <w:lang w:val="nl-NL"/>
        </w:rPr>
      </w:pPr>
    </w:p>
    <w:p w:rsidR="00552A88" w:rsidRDefault="00552A88" w:rsidP="00552A88">
      <w:pPr>
        <w:pStyle w:val="BusTic"/>
      </w:pPr>
      <w:r w:rsidRPr="00513A55">
        <w:t xml:space="preserve">In 2014 is het deel tussen Jumilla en Yecla opnieuw in aanbesteding gegaan. </w:t>
      </w:r>
    </w:p>
    <w:p w:rsidR="00552A88" w:rsidRDefault="00552A88" w:rsidP="00552A88">
      <w:pPr>
        <w:pStyle w:val="BusTic"/>
      </w:pPr>
      <w:r w:rsidRPr="00513A55">
        <w:t xml:space="preserve">De aanleg begon op 17 december 2014. </w:t>
      </w:r>
    </w:p>
    <w:p w:rsidR="00552A88" w:rsidRDefault="00552A88" w:rsidP="00552A88">
      <w:pPr>
        <w:pStyle w:val="BusTic"/>
      </w:pPr>
      <w:r w:rsidRPr="00513A55">
        <w:t>Het project moet medio 2016 worden opengesteld</w:t>
      </w:r>
    </w:p>
    <w:p w:rsidR="00552A88" w:rsidRDefault="00552A88" w:rsidP="00552A88">
      <w:pPr>
        <w:pStyle w:val="BusTic"/>
        <w:numPr>
          <w:ilvl w:val="0"/>
          <w:numId w:val="0"/>
        </w:numPr>
        <w:ind w:left="284" w:hanging="284"/>
      </w:pPr>
    </w:p>
    <w:p w:rsidR="00552A88" w:rsidRDefault="00552A88" w:rsidP="00552A88">
      <w:pPr>
        <w:pStyle w:val="BusTic"/>
        <w:numPr>
          <w:ilvl w:val="0"/>
          <w:numId w:val="0"/>
        </w:numPr>
        <w:ind w:left="284" w:hanging="284"/>
        <w:rPr>
          <w:b/>
          <w:bCs/>
        </w:rPr>
      </w:pPr>
      <w:r w:rsidRPr="003D58A8">
        <w:rPr>
          <w:b/>
          <w:bCs/>
        </w:rPr>
        <w:t>Begin</w:t>
      </w:r>
      <w:r>
        <w:rPr>
          <w:b/>
          <w:bCs/>
        </w:rPr>
        <w:tab/>
      </w:r>
      <w:r w:rsidRPr="003D58A8">
        <w:rPr>
          <w:b/>
          <w:bCs/>
        </w:rPr>
        <w:t>Fuente de la Higuera</w:t>
      </w:r>
    </w:p>
    <w:p w:rsidR="00552A88" w:rsidRDefault="00552A88" w:rsidP="00552A88">
      <w:pPr>
        <w:pStyle w:val="BusTic"/>
        <w:numPr>
          <w:ilvl w:val="0"/>
          <w:numId w:val="0"/>
        </w:numPr>
        <w:ind w:left="284" w:hanging="284"/>
        <w:rPr>
          <w:b/>
          <w:bCs/>
        </w:rPr>
      </w:pPr>
      <w:r w:rsidRPr="003D58A8">
        <w:rPr>
          <w:b/>
          <w:bCs/>
        </w:rPr>
        <w:t>Einde</w:t>
      </w:r>
      <w:r>
        <w:rPr>
          <w:b/>
          <w:bCs/>
        </w:rPr>
        <w:tab/>
      </w:r>
      <w:r w:rsidRPr="003D58A8">
        <w:rPr>
          <w:b/>
          <w:bCs/>
        </w:rPr>
        <w:t xml:space="preserve">Blanca </w:t>
      </w:r>
    </w:p>
    <w:p w:rsidR="00552A88" w:rsidRDefault="00552A88" w:rsidP="00552A88">
      <w:pPr>
        <w:pStyle w:val="BusTic"/>
        <w:numPr>
          <w:ilvl w:val="0"/>
          <w:numId w:val="0"/>
        </w:numPr>
        <w:ind w:left="284" w:hanging="284"/>
        <w:rPr>
          <w:b/>
          <w:bCs/>
          <w:sz w:val="22"/>
        </w:rPr>
      </w:pPr>
      <w:r>
        <w:rPr>
          <w:b/>
          <w:bCs/>
          <w:sz w:val="22"/>
        </w:rPr>
        <w:t>Lengte</w:t>
      </w:r>
      <w:r>
        <w:rPr>
          <w:b/>
          <w:bCs/>
          <w:sz w:val="22"/>
        </w:rPr>
        <w:tab/>
      </w:r>
      <w:r w:rsidRPr="003D58A8">
        <w:rPr>
          <w:b/>
          <w:bCs/>
          <w:sz w:val="22"/>
        </w:rPr>
        <w:t>90 km</w:t>
      </w:r>
    </w:p>
    <w:p w:rsidR="00552A88" w:rsidRDefault="00552A88" w:rsidP="00805CF7">
      <w:pPr>
        <w:rPr>
          <w:rFonts w:ascii="Verdana" w:hAnsi="Verdana"/>
          <w:sz w:val="24"/>
          <w:szCs w:val="24"/>
          <w:lang w:val="nl-NL"/>
        </w:rPr>
      </w:pPr>
    </w:p>
    <w:p w:rsidR="00552A88" w:rsidRDefault="00552A88" w:rsidP="00805CF7">
      <w:pPr>
        <w:rPr>
          <w:rFonts w:ascii="Verdana" w:hAnsi="Verdana"/>
          <w:sz w:val="24"/>
          <w:szCs w:val="24"/>
          <w:lang w:val="nl-NL"/>
        </w:rPr>
      </w:pPr>
    </w:p>
    <w:p w:rsidR="00F93257" w:rsidRPr="00805CF7" w:rsidRDefault="00F93257"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4151A9C8" wp14:editId="74EB461A">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Jumilla-Norte</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986D1E">
      <w:pPr>
        <w:pStyle w:val="Alinia6"/>
      </w:pPr>
      <w:r w:rsidRPr="00DD7788">
        <w:rPr>
          <w:rStyle w:val="plaats0"/>
        </w:rPr>
        <w:t>Jumilla</w:t>
      </w:r>
      <w:r w:rsidRPr="00DD7788">
        <w:t xml:space="preserve"> </w:t>
      </w:r>
    </w:p>
    <w:p w:rsidR="00986D1E" w:rsidRDefault="00986D1E" w:rsidP="00986D1E">
      <w:pPr>
        <w:pStyle w:val="BusTic"/>
      </w:pPr>
      <w:r w:rsidRPr="00DD7788">
        <w:t xml:space="preserve">Jumilla is een gemeente in de Spaanse provincie Murcia in de regio Murcia met een oppervlakte van 969 km². </w:t>
      </w:r>
    </w:p>
    <w:p w:rsidR="00986D1E" w:rsidRDefault="00986D1E" w:rsidP="00986D1E">
      <w:pPr>
        <w:pStyle w:val="BusTic"/>
      </w:pPr>
      <w:r w:rsidRPr="00DD7788">
        <w:t xml:space="preserve">Jumilla telt </w:t>
      </w:r>
      <w:r>
        <w:t xml:space="preserve">± </w:t>
      </w:r>
      <w:r w:rsidRPr="00DD7788">
        <w:t>25.711 inwoners (1-1-2012).</w:t>
      </w:r>
    </w:p>
    <w:p w:rsidR="00996A53" w:rsidRDefault="00996A53"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49DB38BA" wp14:editId="7A1C1CAF">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Jumilla-Oeste</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56550D22" wp14:editId="17E5B95B">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Jumilla-Sur</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0BAE01E5" wp14:editId="2D8B6E1B">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Jumilla-Este</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7E5A41DC" wp14:editId="679D969F">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Casas del Puerto</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Pr="00F754C9" w:rsidRDefault="00986D1E" w:rsidP="00986D1E">
      <w:pPr>
        <w:pStyle w:val="Alinia6"/>
        <w:rPr>
          <w:rStyle w:val="plaats0"/>
        </w:rPr>
      </w:pPr>
      <w:r w:rsidRPr="00F754C9">
        <w:rPr>
          <w:rStyle w:val="plaats0"/>
        </w:rPr>
        <w:t xml:space="preserve">Casas del Puerto </w:t>
      </w:r>
    </w:p>
    <w:p w:rsidR="00986D1E" w:rsidRDefault="00986D1E" w:rsidP="00986D1E">
      <w:pPr>
        <w:pStyle w:val="BusTic"/>
      </w:pPr>
      <w:r w:rsidRPr="00F754C9">
        <w:t xml:space="preserve">Casas del Puerto (tot 2003: Casas del Puerto de Villatoro) is een gemeente in de Spaanse provincie Ávila in de regio Castilië en León met een oppervlakte van 22,42 km². </w:t>
      </w:r>
    </w:p>
    <w:p w:rsidR="00986D1E" w:rsidRDefault="00986D1E" w:rsidP="00986D1E">
      <w:pPr>
        <w:pStyle w:val="BusTic"/>
      </w:pPr>
      <w:r w:rsidRPr="00F754C9">
        <w:t xml:space="preserve">Casas del Puerto telt </w:t>
      </w:r>
      <w:r>
        <w:t xml:space="preserve">± </w:t>
      </w:r>
      <w:r w:rsidRPr="00F754C9">
        <w:t>105 inwoners (1-1-2012).</w:t>
      </w:r>
    </w:p>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5AD81167" wp14:editId="2E209521">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sz w:val="24"/>
                <w:szCs w:val="24"/>
                <w:lang w:val="nl-NL"/>
              </w:rPr>
              <w:t>Las Encebras</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C84049D" wp14:editId="0FB1AC91">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color w:val="FFFFFF" w:themeColor="background1"/>
                <w:sz w:val="24"/>
                <w:szCs w:val="24"/>
                <w:bdr w:val="single" w:sz="4" w:space="0" w:color="auto"/>
                <w:shd w:val="clear" w:color="auto" w:fill="FF0000"/>
                <w:lang w:val="nl-NL"/>
              </w:rPr>
              <w:t>N-344</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B249D0E" wp14:editId="66A9ECB6">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Casablanca</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805CF7">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86D1E" w:rsidRPr="00356149" w:rsidTr="001370A1">
        <w:trPr>
          <w:trHeight w:val="510"/>
        </w:trPr>
        <w:tc>
          <w:tcPr>
            <w:tcW w:w="5669" w:type="dxa"/>
            <w:shd w:val="clear" w:color="auto" w:fill="auto"/>
            <w:vAlign w:val="center"/>
          </w:tcPr>
          <w:p w:rsidR="00986D1E" w:rsidRPr="00356149" w:rsidRDefault="00986D1E"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35569386" wp14:editId="55665BE3">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Blanca</w:t>
            </w:r>
          </w:p>
        </w:tc>
        <w:tc>
          <w:tcPr>
            <w:tcW w:w="907" w:type="dxa"/>
            <w:vAlign w:val="center"/>
          </w:tcPr>
          <w:p w:rsidR="00986D1E" w:rsidRPr="00356149" w:rsidRDefault="00986D1E" w:rsidP="001370A1">
            <w:pPr>
              <w:jc w:val="center"/>
              <w:rPr>
                <w:rFonts w:ascii="Verdana" w:hAnsi="Verdana"/>
                <w:b/>
                <w:sz w:val="24"/>
                <w:szCs w:val="24"/>
                <w:lang w:val="nl-NL"/>
              </w:rPr>
            </w:pPr>
            <w:r w:rsidRPr="00372065">
              <w:rPr>
                <w:rStyle w:val="Autobaan"/>
                <w:lang w:val="nl-NL"/>
              </w:rPr>
              <w:t>A-33</w:t>
            </w:r>
          </w:p>
        </w:tc>
      </w:tr>
    </w:tbl>
    <w:p w:rsidR="00986D1E" w:rsidRDefault="00986D1E" w:rsidP="00986D1E">
      <w:pPr>
        <w:pStyle w:val="Alinia6"/>
      </w:pPr>
      <w:r w:rsidRPr="00E80EDB">
        <w:rPr>
          <w:rStyle w:val="plaats0"/>
        </w:rPr>
        <w:t>Blanca</w:t>
      </w:r>
      <w:r>
        <w:t xml:space="preserve">  Algemeen</w:t>
      </w:r>
    </w:p>
    <w:p w:rsidR="00986D1E" w:rsidRDefault="00986D1E" w:rsidP="00986D1E">
      <w:pPr>
        <w:pStyle w:val="BusTic"/>
      </w:pPr>
      <w:r>
        <w:t xml:space="preserve">Blanca is een gemeente in de Spaanse provincie Murcia in de regio Murcia en bevindt zich in de Vega Alta del Segura. </w:t>
      </w:r>
    </w:p>
    <w:p w:rsidR="00986D1E" w:rsidRDefault="00986D1E" w:rsidP="00986D1E">
      <w:pPr>
        <w:pStyle w:val="BusTic"/>
      </w:pPr>
      <w:r>
        <w:t xml:space="preserve">Het grenst ten noorden met de gemeente Abaran, ten zuiden met de gemeenten Ulea en Ojos, ten oosten met de gemeenten Molina de Segura en Fortuna, en ten westen met de gemeente Ricote. </w:t>
      </w:r>
    </w:p>
    <w:p w:rsidR="00986D1E" w:rsidRDefault="00986D1E" w:rsidP="00986D1E">
      <w:pPr>
        <w:pStyle w:val="BusTic"/>
      </w:pPr>
      <w:r>
        <w:t xml:space="preserve">Het heeft een oppervlakte van 87,7 km. </w:t>
      </w:r>
    </w:p>
    <w:p w:rsidR="00F93257" w:rsidRDefault="00986D1E" w:rsidP="00640AAE">
      <w:pPr>
        <w:pStyle w:val="BusTic"/>
      </w:pPr>
      <w:r>
        <w:t>De hoogte bedraagt 233 m en Blanca telt ± 6.489 inwoners volgens het INE in 2011.</w:t>
      </w:r>
    </w:p>
    <w:p w:rsidR="00F93257" w:rsidRDefault="00F93257" w:rsidP="00986D1E">
      <w:pPr>
        <w:pStyle w:val="Alinia6"/>
        <w:rPr>
          <w:rStyle w:val="plaats0"/>
        </w:rPr>
      </w:pPr>
    </w:p>
    <w:p w:rsidR="00986D1E" w:rsidRDefault="00986D1E" w:rsidP="00986D1E">
      <w:pPr>
        <w:pStyle w:val="Alinia6"/>
      </w:pPr>
      <w:r w:rsidRPr="00E80EDB">
        <w:rPr>
          <w:rStyle w:val="plaats0"/>
        </w:rPr>
        <w:lastRenderedPageBreak/>
        <w:t>Blanca</w:t>
      </w:r>
      <w:r>
        <w:t xml:space="preserve">  Geschiedenis</w:t>
      </w:r>
    </w:p>
    <w:p w:rsidR="00986D1E" w:rsidRDefault="00986D1E" w:rsidP="00986D1E">
      <w:pPr>
        <w:pStyle w:val="BusTic"/>
      </w:pPr>
      <w:r>
        <w:t>Door gebrek aan documentatie kan men niet vaststellen of er vroegtijdig nederzettingen waren op het grondgebied van Blanca, alhoewel de nabijheid van de rivier Segura en het goedaardige klimaat van dit gebied het een ideale plek voor de vestiging van een bevolking maakte.</w:t>
      </w:r>
    </w:p>
    <w:p w:rsidR="00986D1E" w:rsidRDefault="00986D1E" w:rsidP="00986D1E">
      <w:pPr>
        <w:pStyle w:val="Alinia0"/>
      </w:pPr>
    </w:p>
    <w:p w:rsidR="00986D1E" w:rsidRDefault="00986D1E" w:rsidP="00986D1E">
      <w:pPr>
        <w:pStyle w:val="BusTic"/>
      </w:pPr>
      <w:r>
        <w:t>Als onderdeel van de Ricote-vallei, hoewel zonder directe sporen van hun aanwezigheid in het dorp, vermoedt men de aanwezigheid van latere beschavingen vanwege de nabijgelegen Iberische nederzettingen (Bolbax in Cieza), en (Cabeza del Tio Pio in Archena) en Romaanse nederzettingen (Salto de la Novia in Ojos).</w:t>
      </w:r>
    </w:p>
    <w:p w:rsidR="00986D1E" w:rsidRDefault="00986D1E" w:rsidP="00986D1E">
      <w:pPr>
        <w:pStyle w:val="Alinia0"/>
      </w:pPr>
    </w:p>
    <w:p w:rsidR="00986D1E" w:rsidRDefault="00986D1E" w:rsidP="00986D1E">
      <w:pPr>
        <w:pStyle w:val="BusTic"/>
      </w:pPr>
      <w:r>
        <w:t xml:space="preserve">Derhalve moeten we naar het jaar 713 gaan, om met de komst van de Arabische verovering, een stabiele menselijke aanwezigheid in de stad Blanca te kunnen vinden. </w:t>
      </w:r>
    </w:p>
    <w:p w:rsidR="00986D1E" w:rsidRDefault="00986D1E" w:rsidP="00986D1E">
      <w:pPr>
        <w:pStyle w:val="BusTic"/>
      </w:pPr>
      <w:r>
        <w:t xml:space="preserve">De eerste bewijzen zijn de overblijfselen van het kasteel, dat dateert uit de XI-XIIe eeuw. </w:t>
      </w:r>
    </w:p>
    <w:p w:rsidR="00986D1E" w:rsidRDefault="00986D1E" w:rsidP="00986D1E">
      <w:pPr>
        <w:pStyle w:val="BusTic"/>
      </w:pPr>
      <w:r>
        <w:t xml:space="preserve">Toentertijd was Blanca bekend onder de naam "Negra", dat zwart betekent. Waarschijnlijk kwam dat door de kleur van de berg waar het kasteel zich bevindt en waar de allereerste bevolking zich vestigde. </w:t>
      </w:r>
    </w:p>
    <w:p w:rsidR="00986D1E" w:rsidRDefault="00986D1E" w:rsidP="00986D1E">
      <w:pPr>
        <w:pStyle w:val="BusTic"/>
      </w:pPr>
      <w:r>
        <w:t xml:space="preserve">Dit fort werd gebouwd door de eerste koning van Murcia, Mohammed ibn Mardanis, bekend als "Koning Wolf", tussen de jaren 1155 en 1171. </w:t>
      </w:r>
    </w:p>
    <w:p w:rsidR="00986D1E" w:rsidRDefault="00986D1E" w:rsidP="00986D1E">
      <w:pPr>
        <w:pStyle w:val="BusTic"/>
      </w:pPr>
      <w:r>
        <w:t xml:space="preserve">Deze jaren vielen samen met twee grote razzia van de Almohaden, en ook met de hoogtijdagen van het Koninkrijk (de economie van Murcia bereikte een "boom" met de ontwikkeling van de landbouw-granen, wijnstokken en olijf- en exporthandel van metaalglans aardewerk aan Italiaanse republieken. </w:t>
      </w:r>
    </w:p>
    <w:p w:rsidR="00986D1E" w:rsidRDefault="00986D1E" w:rsidP="00986D1E">
      <w:pPr>
        <w:pStyle w:val="BusTic"/>
      </w:pPr>
      <w:r>
        <w:t xml:space="preserve">De handel vond plaats met de officiële munteenheid, de gouden dinar, gemaakt door het eigen valutahuis Madina Mursiyya - Murcia). </w:t>
      </w:r>
    </w:p>
    <w:p w:rsidR="00986D1E" w:rsidRDefault="00986D1E" w:rsidP="00986D1E">
      <w:pPr>
        <w:pStyle w:val="BusTic"/>
      </w:pPr>
      <w:r>
        <w:t>De bouw van het kasteel van Blanca was bedoeld om de Vega Alta en de Vallei van Ricote onder controle te houden en om de veiligheid van het Koninkrijk te verhogen.</w:t>
      </w:r>
    </w:p>
    <w:p w:rsidR="00986D1E" w:rsidRDefault="00986D1E" w:rsidP="00805CF7">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8"/>
        <w:gridCol w:w="1014"/>
        <w:gridCol w:w="4051"/>
        <w:gridCol w:w="895"/>
      </w:tblGrid>
      <w:tr w:rsidR="00986D1E" w:rsidRPr="00372065" w:rsidTr="001370A1">
        <w:trPr>
          <w:trHeight w:val="283"/>
        </w:trPr>
        <w:tc>
          <w:tcPr>
            <w:tcW w:w="20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86D1E" w:rsidRPr="00372065" w:rsidRDefault="00986D1E" w:rsidP="001370A1">
            <w:pPr>
              <w:rPr>
                <w:rFonts w:ascii="Verdana" w:hAnsi="Verdana"/>
                <w:b/>
                <w:color w:val="000000" w:themeColor="text1"/>
                <w:sz w:val="24"/>
                <w:szCs w:val="24"/>
                <w:lang w:val="nl-NL"/>
              </w:rPr>
            </w:pPr>
            <w:r w:rsidRPr="00372065">
              <w:rPr>
                <w:rFonts w:ascii="Verdana" w:hAnsi="Verdana"/>
                <w:b/>
                <w:noProof/>
                <w:color w:val="000000" w:themeColor="text1"/>
                <w:sz w:val="24"/>
                <w:szCs w:val="24"/>
                <w:lang w:val="nl-NL"/>
              </w:rPr>
              <w:drawing>
                <wp:inline distT="0" distB="0" distL="0" distR="0" wp14:anchorId="13E7B996" wp14:editId="3BC77866">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372065">
              <w:rPr>
                <w:rFonts w:ascii="Verdana" w:hAnsi="Verdana"/>
                <w:b/>
                <w:noProof/>
                <w:color w:val="000000" w:themeColor="text1"/>
                <w:sz w:val="24"/>
                <w:szCs w:val="24"/>
                <w:lang w:val="nl-NL"/>
              </w:rPr>
              <w:t xml:space="preserve"> </w:t>
            </w:r>
            <w:r w:rsidRPr="00372065">
              <w:rPr>
                <w:rFonts w:ascii="Verdana" w:hAnsi="Verdana"/>
                <w:noProof/>
                <w:color w:val="000000" w:themeColor="text1"/>
                <w:sz w:val="24"/>
                <w:szCs w:val="24"/>
                <w:lang w:val="nl-NL"/>
              </w:rPr>
              <w:drawing>
                <wp:inline distT="0" distB="0" distL="0" distR="0" wp14:anchorId="6E62B0C7" wp14:editId="5B24A652">
                  <wp:extent cx="190500" cy="144780"/>
                  <wp:effectExtent l="0" t="0" r="0" b="7620"/>
                  <wp:docPr id="1400" name="Afbeelding 140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2065">
              <w:rPr>
                <w:rFonts w:ascii="Verdana" w:hAnsi="Verdana"/>
                <w:b/>
                <w:noProof/>
                <w:color w:val="000000" w:themeColor="text1"/>
                <w:sz w:val="24"/>
                <w:szCs w:val="24"/>
                <w:lang w:val="nl-NL"/>
              </w:rPr>
              <w:t xml:space="preserve"> </w:t>
            </w:r>
            <w:r w:rsidRPr="0037206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56149">
              <w:rPr>
                <w:rStyle w:val="Autobaan"/>
              </w:rPr>
              <w:t>A-30</w:t>
            </w:r>
            <w:r>
              <w:rPr>
                <w:rFonts w:ascii="Verdana" w:hAnsi="Verdana"/>
                <w:b/>
                <w:color w:val="000000" w:themeColor="text1"/>
                <w:sz w:val="24"/>
                <w:szCs w:val="24"/>
                <w:lang w:val="nl-NL"/>
              </w:rPr>
              <w:t xml:space="preserve"> </w:t>
            </w:r>
          </w:p>
        </w:tc>
        <w:tc>
          <w:tcPr>
            <w:tcW w:w="497" w:type="pct"/>
            <w:vMerge w:val="restart"/>
            <w:tcBorders>
              <w:top w:val="single" w:sz="2" w:space="0" w:color="auto"/>
              <w:left w:val="single" w:sz="2" w:space="0" w:color="auto"/>
              <w:bottom w:val="single" w:sz="2" w:space="0" w:color="auto"/>
              <w:right w:val="single" w:sz="2" w:space="0" w:color="auto"/>
            </w:tcBorders>
            <w:vAlign w:val="center"/>
          </w:tcPr>
          <w:p w:rsidR="00986D1E" w:rsidRPr="00372065" w:rsidRDefault="00986D1E" w:rsidP="001370A1">
            <w:pPr>
              <w:jc w:val="center"/>
              <w:rPr>
                <w:rFonts w:ascii="Verdana" w:hAnsi="Verdana"/>
                <w:b/>
                <w:color w:val="000000" w:themeColor="text1"/>
                <w:sz w:val="24"/>
                <w:szCs w:val="24"/>
                <w:lang w:val="nl-NL"/>
              </w:rPr>
            </w:pPr>
            <w:r w:rsidRPr="00356149">
              <w:rPr>
                <w:rStyle w:val="Autobaan"/>
              </w:rPr>
              <w:t>A-30</w:t>
            </w:r>
          </w:p>
        </w:tc>
        <w:tc>
          <w:tcPr>
            <w:tcW w:w="1986" w:type="pct"/>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rPr>
                <w:rFonts w:ascii="Verdana" w:hAnsi="Verdana"/>
                <w:b/>
                <w:color w:val="000000" w:themeColor="text1"/>
                <w:sz w:val="24"/>
                <w:szCs w:val="24"/>
                <w:lang w:val="nl-NL"/>
              </w:rPr>
            </w:pPr>
            <w:r w:rsidRPr="00372065">
              <w:rPr>
                <w:rFonts w:ascii="Verdana" w:hAnsi="Verdana" w:cs="Arial"/>
                <w:b/>
                <w:sz w:val="24"/>
                <w:szCs w:val="24"/>
                <w:lang w:val="nl-NL"/>
              </w:rPr>
              <w:t xml:space="preserve">&gt; </w:t>
            </w:r>
            <w:r w:rsidRPr="00372065">
              <w:rPr>
                <w:rFonts w:ascii="Verdana" w:hAnsi="Verdana"/>
                <w:b/>
                <w:color w:val="000000" w:themeColor="text1"/>
                <w:sz w:val="24"/>
                <w:szCs w:val="24"/>
                <w:lang w:val="nl-NL"/>
              </w:rPr>
              <w:t xml:space="preserve"> </w:t>
            </w:r>
          </w:p>
        </w:tc>
        <w:tc>
          <w:tcPr>
            <w:tcW w:w="440" w:type="pct"/>
            <w:vMerge w:val="restart"/>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jc w:val="center"/>
              <w:rPr>
                <w:rStyle w:val="Autobaan"/>
                <w:lang w:val="nl-NL"/>
              </w:rPr>
            </w:pPr>
            <w:r w:rsidRPr="00372065">
              <w:rPr>
                <w:rStyle w:val="Autobaan"/>
                <w:lang w:val="nl-NL"/>
              </w:rPr>
              <w:t xml:space="preserve">A-33 </w:t>
            </w:r>
          </w:p>
        </w:tc>
      </w:tr>
      <w:tr w:rsidR="00986D1E" w:rsidRPr="00372065" w:rsidTr="001370A1">
        <w:trPr>
          <w:trHeight w:val="283"/>
        </w:trPr>
        <w:tc>
          <w:tcPr>
            <w:tcW w:w="2078" w:type="pct"/>
            <w:vMerge/>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rPr>
                <w:rFonts w:ascii="Verdana" w:hAnsi="Verdana"/>
                <w:b/>
                <w:color w:val="000000" w:themeColor="text1"/>
                <w:sz w:val="24"/>
                <w:szCs w:val="24"/>
                <w:lang w:val="nl-NL"/>
              </w:rPr>
            </w:pPr>
          </w:p>
        </w:tc>
        <w:tc>
          <w:tcPr>
            <w:tcW w:w="497" w:type="pct"/>
            <w:vMerge/>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rPr>
                <w:rFonts w:ascii="Verdana" w:hAnsi="Verdana"/>
                <w:b/>
                <w:color w:val="000000" w:themeColor="text1"/>
                <w:sz w:val="24"/>
                <w:szCs w:val="24"/>
                <w:lang w:val="nl-NL"/>
              </w:rPr>
            </w:pPr>
          </w:p>
        </w:tc>
        <w:tc>
          <w:tcPr>
            <w:tcW w:w="1986" w:type="pct"/>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rPr>
                <w:rFonts w:ascii="Verdana" w:hAnsi="Verdana"/>
                <w:b/>
                <w:color w:val="000000" w:themeColor="text1"/>
                <w:sz w:val="24"/>
                <w:szCs w:val="24"/>
                <w:lang w:val="nl-NL"/>
              </w:rPr>
            </w:pPr>
            <w:r w:rsidRPr="00372065">
              <w:rPr>
                <w:rFonts w:ascii="Verdana" w:hAnsi="Verdana" w:cs="Arial"/>
                <w:b/>
                <w:sz w:val="24"/>
                <w:szCs w:val="24"/>
                <w:lang w:val="nl-NL"/>
              </w:rPr>
              <w:t xml:space="preserve">&gt; </w:t>
            </w:r>
            <w:r w:rsidRPr="00372065">
              <w:rPr>
                <w:rFonts w:ascii="Verdana" w:hAnsi="Verdana"/>
                <w:b/>
                <w:color w:val="000000" w:themeColor="text1"/>
                <w:sz w:val="24"/>
                <w:szCs w:val="24"/>
                <w:lang w:val="nl-NL"/>
              </w:rPr>
              <w:t xml:space="preserve"> </w:t>
            </w:r>
          </w:p>
        </w:tc>
        <w:tc>
          <w:tcPr>
            <w:tcW w:w="440" w:type="pct"/>
            <w:vMerge/>
            <w:tcBorders>
              <w:top w:val="single" w:sz="2" w:space="0" w:color="auto"/>
              <w:left w:val="single" w:sz="2" w:space="0" w:color="auto"/>
              <w:bottom w:val="single" w:sz="2" w:space="0" w:color="auto"/>
              <w:right w:val="single" w:sz="2" w:space="0" w:color="auto"/>
            </w:tcBorders>
            <w:vAlign w:val="center"/>
            <w:hideMark/>
          </w:tcPr>
          <w:p w:rsidR="00986D1E" w:rsidRPr="00372065" w:rsidRDefault="00986D1E" w:rsidP="001370A1">
            <w:pPr>
              <w:rPr>
                <w:rFonts w:ascii="Verdana" w:hAnsi="Verdana"/>
                <w:b/>
                <w:color w:val="000000" w:themeColor="text1"/>
                <w:sz w:val="24"/>
                <w:szCs w:val="24"/>
                <w:lang w:val="nl-NL"/>
              </w:rPr>
            </w:pPr>
          </w:p>
        </w:tc>
      </w:tr>
    </w:tbl>
    <w:p w:rsidR="00986D1E" w:rsidRPr="00805CF7" w:rsidRDefault="00986D1E" w:rsidP="00805CF7">
      <w:pPr>
        <w:rPr>
          <w:rFonts w:ascii="Verdana" w:hAnsi="Verdana"/>
          <w:sz w:val="24"/>
          <w:szCs w:val="24"/>
          <w:lang w:val="nl-NL"/>
        </w:rPr>
      </w:pPr>
    </w:p>
    <w:p w:rsidR="002F3C52" w:rsidRPr="00805CF7" w:rsidRDefault="002F3C52" w:rsidP="00805CF7">
      <w:pPr>
        <w:rPr>
          <w:rFonts w:ascii="Verdana" w:hAnsi="Verdana"/>
          <w:sz w:val="24"/>
          <w:szCs w:val="24"/>
          <w:lang w:val="nl-NL"/>
        </w:rPr>
      </w:pPr>
    </w:p>
    <w:p w:rsidR="002F3C52" w:rsidRPr="00805CF7" w:rsidRDefault="002F3C52" w:rsidP="00805CF7">
      <w:pPr>
        <w:rPr>
          <w:rFonts w:ascii="Verdana" w:hAnsi="Verdana"/>
          <w:sz w:val="24"/>
          <w:szCs w:val="24"/>
          <w:lang w:val="nl-NL"/>
        </w:rPr>
      </w:pPr>
    </w:p>
    <w:p w:rsidR="007A2B79" w:rsidRPr="00805CF7" w:rsidRDefault="007A2B79" w:rsidP="00805CF7">
      <w:pPr>
        <w:rPr>
          <w:rFonts w:ascii="Verdana" w:hAnsi="Verdana"/>
          <w:sz w:val="24"/>
          <w:szCs w:val="24"/>
          <w:lang w:val="nl-NL"/>
        </w:rPr>
      </w:pPr>
    </w:p>
    <w:sectPr w:rsidR="007A2B79" w:rsidRPr="00805CF7"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40" w:rsidRDefault="00570640" w:rsidP="007A2B79">
      <w:r>
        <w:separator/>
      </w:r>
    </w:p>
  </w:endnote>
  <w:endnote w:type="continuationSeparator" w:id="0">
    <w:p w:rsidR="00570640" w:rsidRDefault="0057064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34672" w:rsidRPr="00334672">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40" w:rsidRDefault="00570640" w:rsidP="007A2B79">
      <w:r>
        <w:separator/>
      </w:r>
    </w:p>
  </w:footnote>
  <w:footnote w:type="continuationSeparator" w:id="0">
    <w:p w:rsidR="00570640" w:rsidRDefault="0057064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433464">
      <w:rPr>
        <w:rFonts w:ascii="Verdana" w:hAnsi="Verdana"/>
        <w:b/>
        <w:noProof/>
        <w:color w:val="FFFFFF" w:themeColor="background1"/>
        <w:sz w:val="32"/>
        <w:szCs w:val="32"/>
        <w:shd w:val="clear" w:color="auto" w:fill="3333FF"/>
        <w:lang w:val="nl-NL"/>
      </w:rPr>
      <w:t>33</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B0768"/>
    <w:rsid w:val="001D64BE"/>
    <w:rsid w:val="002221B7"/>
    <w:rsid w:val="00251CD6"/>
    <w:rsid w:val="00275D6D"/>
    <w:rsid w:val="002A65F5"/>
    <w:rsid w:val="002B29A5"/>
    <w:rsid w:val="002F3C52"/>
    <w:rsid w:val="002F6A8B"/>
    <w:rsid w:val="00330EC1"/>
    <w:rsid w:val="00334672"/>
    <w:rsid w:val="00343FFB"/>
    <w:rsid w:val="003738AA"/>
    <w:rsid w:val="00375508"/>
    <w:rsid w:val="003B734B"/>
    <w:rsid w:val="003F6B2F"/>
    <w:rsid w:val="00406200"/>
    <w:rsid w:val="00433464"/>
    <w:rsid w:val="004435A4"/>
    <w:rsid w:val="004A75B0"/>
    <w:rsid w:val="004B0A15"/>
    <w:rsid w:val="004D5668"/>
    <w:rsid w:val="004F49EB"/>
    <w:rsid w:val="004F572D"/>
    <w:rsid w:val="00522CF5"/>
    <w:rsid w:val="00544999"/>
    <w:rsid w:val="00552A88"/>
    <w:rsid w:val="00553B72"/>
    <w:rsid w:val="00570640"/>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5CF7"/>
    <w:rsid w:val="00807943"/>
    <w:rsid w:val="0083246E"/>
    <w:rsid w:val="00862C18"/>
    <w:rsid w:val="00867836"/>
    <w:rsid w:val="008A2540"/>
    <w:rsid w:val="008C4C76"/>
    <w:rsid w:val="008D0BAE"/>
    <w:rsid w:val="008D5F71"/>
    <w:rsid w:val="00925405"/>
    <w:rsid w:val="009422FA"/>
    <w:rsid w:val="009542EA"/>
    <w:rsid w:val="00966212"/>
    <w:rsid w:val="00986D1E"/>
    <w:rsid w:val="00996A53"/>
    <w:rsid w:val="009D2624"/>
    <w:rsid w:val="009E6A85"/>
    <w:rsid w:val="009F1975"/>
    <w:rsid w:val="00A053AF"/>
    <w:rsid w:val="00A16B51"/>
    <w:rsid w:val="00A32E57"/>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F56E5"/>
    <w:rsid w:val="00C075CE"/>
    <w:rsid w:val="00C45593"/>
    <w:rsid w:val="00C56E7A"/>
    <w:rsid w:val="00C65AE8"/>
    <w:rsid w:val="00C75D61"/>
    <w:rsid w:val="00CA408D"/>
    <w:rsid w:val="00CB7D9C"/>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3257"/>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688</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2015-06-04T12:31:00Z</dcterms:created>
  <dcterms:modified xsi:type="dcterms:W3CDTF">2015-07-09T11:11:00Z</dcterms:modified>
</cp:coreProperties>
</file>