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C4F" w:rsidRDefault="007A2B79" w:rsidP="00731C4F">
      <w:pPr>
        <w:keepLines/>
        <w:jc w:val="center"/>
        <w:rPr>
          <w:rFonts w:ascii="Verdana" w:hAnsi="Verdana"/>
          <w:b/>
          <w:bCs/>
          <w:sz w:val="96"/>
          <w:szCs w:val="96"/>
          <w:lang w:val="pl-PL"/>
        </w:rPr>
      </w:pPr>
      <w:r w:rsidRPr="006C6EA0">
        <w:rPr>
          <w:rFonts w:ascii="Verdana" w:hAnsi="Verdana"/>
          <w:b/>
          <w:bCs/>
          <w:sz w:val="96"/>
          <w:szCs w:val="96"/>
          <w:lang w:val="pl-PL"/>
        </w:rPr>
        <w:t xml:space="preserve">Autosnelweg </w:t>
      </w:r>
      <w:r w:rsidR="007C2E5D" w:rsidRPr="006C6EA0">
        <w:rPr>
          <w:rFonts w:ascii="Verdana" w:hAnsi="Verdana"/>
          <w:b/>
          <w:bCs/>
          <w:sz w:val="96"/>
          <w:szCs w:val="96"/>
          <w:lang w:val="pl-PL"/>
        </w:rPr>
        <w:t>S</w:t>
      </w:r>
      <w:r w:rsidR="00A77034" w:rsidRPr="006C6EA0">
        <w:rPr>
          <w:rFonts w:ascii="Verdana" w:hAnsi="Verdana"/>
          <w:b/>
          <w:bCs/>
          <w:sz w:val="96"/>
          <w:szCs w:val="96"/>
          <w:lang w:val="pl-PL"/>
        </w:rPr>
        <w:t>17</w:t>
      </w:r>
    </w:p>
    <w:p w:rsidR="00731C4F" w:rsidRDefault="00731C4F" w:rsidP="00731C4F">
      <w:pPr>
        <w:keepLines/>
        <w:jc w:val="center"/>
        <w:rPr>
          <w:rFonts w:ascii="Verdana" w:hAnsi="Verdana"/>
          <w:b/>
          <w:bCs/>
          <w:sz w:val="72"/>
          <w:szCs w:val="72"/>
          <w:lang w:val="pl-PL"/>
        </w:rPr>
      </w:pPr>
    </w:p>
    <w:p w:rsidR="00731C4F" w:rsidRDefault="00731C4F" w:rsidP="00731C4F">
      <w:pPr>
        <w:keepLines/>
        <w:jc w:val="center"/>
        <w:rPr>
          <w:rFonts w:ascii="Verdana" w:hAnsi="Verdana"/>
          <w:b/>
          <w:bCs/>
          <w:sz w:val="72"/>
          <w:szCs w:val="72"/>
          <w:lang w:val="pl-PL"/>
        </w:rPr>
      </w:pPr>
      <w:r>
        <w:rPr>
          <w:rFonts w:ascii="Verdana" w:hAnsi="Verdana"/>
          <w:b/>
          <w:bCs/>
          <w:noProof/>
          <w:sz w:val="72"/>
          <w:szCs w:val="72"/>
          <w:lang w:val="nl-NL"/>
        </w:rPr>
        <w:drawing>
          <wp:inline distT="0" distB="0" distL="0" distR="0" wp14:anchorId="70181FA7" wp14:editId="6883399C">
            <wp:extent cx="3931713" cy="4694830"/>
            <wp:effectExtent l="95250" t="76200" r="107315" b="1401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len S17 overzicht Bustic.nl 2016.jpg"/>
                    <pic:cNvPicPr/>
                  </pic:nvPicPr>
                  <pic:blipFill>
                    <a:blip r:embed="rId7">
                      <a:extLst>
                        <a:ext uri="{28A0092B-C50C-407E-A947-70E740481C1C}">
                          <a14:useLocalDpi xmlns:a14="http://schemas.microsoft.com/office/drawing/2010/main" val="0"/>
                        </a:ext>
                      </a:extLst>
                    </a:blip>
                    <a:stretch>
                      <a:fillRect/>
                    </a:stretch>
                  </pic:blipFill>
                  <pic:spPr>
                    <a:xfrm>
                      <a:off x="0" y="0"/>
                      <a:ext cx="3932933" cy="4696287"/>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7A2B79" w:rsidRPr="006C6EA0" w:rsidRDefault="00A77034" w:rsidP="00731C4F">
      <w:pPr>
        <w:keepLines/>
        <w:jc w:val="center"/>
        <w:rPr>
          <w:rFonts w:ascii="Verdana" w:hAnsi="Verdana"/>
          <w:b/>
          <w:bCs/>
          <w:sz w:val="72"/>
          <w:szCs w:val="72"/>
          <w:lang w:val="pl-PL"/>
        </w:rPr>
      </w:pPr>
      <w:r w:rsidRPr="006C6EA0">
        <w:rPr>
          <w:rFonts w:ascii="Verdana" w:hAnsi="Verdana"/>
          <w:b/>
          <w:bCs/>
          <w:sz w:val="72"/>
          <w:szCs w:val="72"/>
          <w:lang w:val="pl-PL"/>
        </w:rPr>
        <w:t>Warszawa - Hrebenne (PL-UA)</w:t>
      </w:r>
    </w:p>
    <w:p w:rsidR="00A77034" w:rsidRPr="006C6EA0" w:rsidRDefault="00A77034" w:rsidP="00A77034">
      <w:pPr>
        <w:keepLines/>
        <w:rPr>
          <w:rFonts w:ascii="Verdana" w:hAnsi="Verdana"/>
          <w:b/>
          <w:bCs/>
          <w:sz w:val="24"/>
          <w:szCs w:val="24"/>
          <w:lang w:val="pl-PL"/>
        </w:rPr>
      </w:pPr>
    </w:p>
    <w:p w:rsidR="00A77034" w:rsidRPr="006C6EA0" w:rsidRDefault="00A77034" w:rsidP="00A77034">
      <w:pPr>
        <w:keepLines/>
        <w:rPr>
          <w:rFonts w:ascii="Verdana" w:hAnsi="Verdana"/>
          <w:b/>
          <w:bCs/>
          <w:sz w:val="24"/>
          <w:szCs w:val="24"/>
          <w:lang w:val="pl-PL"/>
        </w:rPr>
      </w:pPr>
    </w:p>
    <w:p w:rsidR="00A77034" w:rsidRPr="006C6EA0" w:rsidRDefault="00A77034" w:rsidP="00A77034">
      <w:pPr>
        <w:keepLines/>
        <w:rPr>
          <w:rFonts w:ascii="Verdana" w:hAnsi="Verdana"/>
          <w:b/>
          <w:bCs/>
          <w:sz w:val="24"/>
          <w:szCs w:val="24"/>
          <w:lang w:val="pl-PL"/>
        </w:rPr>
      </w:pPr>
    </w:p>
    <w:p w:rsidR="00D2385C" w:rsidRPr="006C6EA0" w:rsidRDefault="00D2385C" w:rsidP="00A77034">
      <w:pPr>
        <w:keepLines/>
        <w:rPr>
          <w:rFonts w:ascii="Verdana" w:hAnsi="Verdana"/>
          <w:b/>
          <w:bCs/>
          <w:sz w:val="24"/>
          <w:szCs w:val="24"/>
          <w:lang w:val="pl-PL"/>
        </w:rPr>
      </w:pPr>
    </w:p>
    <w:p w:rsidR="00D2385C" w:rsidRPr="006C6EA0" w:rsidRDefault="00D2385C" w:rsidP="00D2385C">
      <w:pPr>
        <w:pStyle w:val="BusTic"/>
      </w:pPr>
      <w:r w:rsidRPr="006C6EA0">
        <w:lastRenderedPageBreak/>
        <w:t xml:space="preserve">De S17 is een droga ekspresowa in Polen. </w:t>
      </w:r>
    </w:p>
    <w:p w:rsidR="00D2385C" w:rsidRPr="006C6EA0" w:rsidRDefault="00D2385C" w:rsidP="00D2385C">
      <w:pPr>
        <w:pStyle w:val="BusTic"/>
        <w:rPr>
          <w:lang w:val="pl-PL"/>
        </w:rPr>
      </w:pPr>
      <w:r w:rsidRPr="006C6EA0">
        <w:rPr>
          <w:lang w:val="pl-PL"/>
        </w:rPr>
        <w:t xml:space="preserve">De weg is grotendeels nog in planning, en moet vanaf de hoofdstad Warszawa via de grotere stad Lublin naar de grens met Oekraïne bij Hrebenne lopen. </w:t>
      </w:r>
    </w:p>
    <w:p w:rsidR="00D2385C" w:rsidRPr="006C6EA0" w:rsidRDefault="00D2385C" w:rsidP="00D2385C">
      <w:pPr>
        <w:pStyle w:val="BusTic"/>
        <w:rPr>
          <w:lang w:val="pl-PL"/>
        </w:rPr>
      </w:pPr>
      <w:r w:rsidRPr="006C6EA0">
        <w:rPr>
          <w:lang w:val="pl-PL"/>
        </w:rPr>
        <w:t xml:space="preserve">De geplande lengte is zo'n 310 kilometer, waarvan er momenteel 86 kilometer geopend is. </w:t>
      </w:r>
    </w:p>
    <w:p w:rsidR="00D2385C" w:rsidRPr="006C6EA0" w:rsidRDefault="00D2385C" w:rsidP="00D2385C">
      <w:pPr>
        <w:keepLines/>
        <w:rPr>
          <w:rFonts w:ascii="Verdana" w:hAnsi="Verdana"/>
          <w:bCs/>
          <w:sz w:val="24"/>
          <w:szCs w:val="24"/>
          <w:lang w:val="pl-PL"/>
        </w:rPr>
      </w:pPr>
    </w:p>
    <w:p w:rsidR="00D2385C" w:rsidRPr="006C6EA0" w:rsidRDefault="00D2385C" w:rsidP="00D2385C">
      <w:pPr>
        <w:pStyle w:val="Alinia6"/>
        <w:rPr>
          <w:lang w:val="pl-PL"/>
        </w:rPr>
      </w:pPr>
      <w:r w:rsidRPr="006C6EA0">
        <w:rPr>
          <w:b/>
          <w:lang w:val="pl-PL"/>
        </w:rPr>
        <w:t>Routebeschrijving</w:t>
      </w:r>
    </w:p>
    <w:p w:rsidR="00D2385C" w:rsidRPr="006C6EA0" w:rsidRDefault="00D2385C" w:rsidP="00D2385C">
      <w:pPr>
        <w:pStyle w:val="BusTic"/>
        <w:rPr>
          <w:lang w:val="pl-PL"/>
        </w:rPr>
      </w:pPr>
      <w:r w:rsidRPr="006C6EA0">
        <w:rPr>
          <w:lang w:val="pl-PL"/>
        </w:rPr>
        <w:t>De weg moet ten noordoosten van Warszawa beginnen aan de S8, de snelweg van Warszawa naar Białystok.</w:t>
      </w:r>
    </w:p>
    <w:p w:rsidR="00D2385C" w:rsidRPr="006C6EA0" w:rsidRDefault="00D2385C" w:rsidP="00D2385C">
      <w:pPr>
        <w:pStyle w:val="BusTic"/>
        <w:rPr>
          <w:lang w:val="pl-PL"/>
        </w:rPr>
      </w:pPr>
      <w:r w:rsidRPr="006C6EA0">
        <w:rPr>
          <w:lang w:val="pl-PL"/>
        </w:rPr>
        <w:t xml:space="preserve">De weg moet dan aan de oostkant van Warszawa naar het zuiden lopen, waarna een knooppunt met de te bouwen S2 en A2 volgt, de snelweg vanaf Warszawa naar Brest. </w:t>
      </w:r>
    </w:p>
    <w:p w:rsidR="00D2385C" w:rsidRPr="006C6EA0" w:rsidRDefault="00D2385C" w:rsidP="00D2385C">
      <w:pPr>
        <w:pStyle w:val="BusTic"/>
        <w:rPr>
          <w:lang w:val="pl-PL"/>
        </w:rPr>
      </w:pPr>
      <w:r w:rsidRPr="006C6EA0">
        <w:rPr>
          <w:lang w:val="pl-PL"/>
        </w:rPr>
        <w:t xml:space="preserve">Vanaf hier loopt de S17 naar het zuidoosten, door een glooiend gebied met relatief weinig bos. </w:t>
      </w:r>
    </w:p>
    <w:p w:rsidR="00D2385C" w:rsidRPr="006C6EA0" w:rsidRDefault="00D2385C" w:rsidP="00D2385C">
      <w:pPr>
        <w:pStyle w:val="BusTic"/>
        <w:rPr>
          <w:lang w:val="pl-PL"/>
        </w:rPr>
      </w:pPr>
      <w:r w:rsidRPr="006C6EA0">
        <w:rPr>
          <w:lang w:val="pl-PL"/>
        </w:rPr>
        <w:t xml:space="preserve">Rondom het stadje Garwolin is de S17 al met 2x2 rijstroken geopend. </w:t>
      </w:r>
    </w:p>
    <w:p w:rsidR="00D2385C" w:rsidRPr="006C6EA0" w:rsidRDefault="00D2385C" w:rsidP="00D2385C">
      <w:pPr>
        <w:pStyle w:val="BusTic"/>
        <w:rPr>
          <w:lang w:val="pl-PL"/>
        </w:rPr>
      </w:pPr>
      <w:r w:rsidRPr="006C6EA0">
        <w:rPr>
          <w:lang w:val="pl-PL"/>
        </w:rPr>
        <w:t xml:space="preserve">De weg loopt dan verder en moet ten oosten van Puławy invoegen op de S12 uit Radom. </w:t>
      </w:r>
    </w:p>
    <w:p w:rsidR="00D2385C" w:rsidRPr="006C6EA0" w:rsidRDefault="00D2385C" w:rsidP="00D2385C">
      <w:pPr>
        <w:pStyle w:val="BusTic"/>
        <w:rPr>
          <w:lang w:val="pl-PL"/>
        </w:rPr>
      </w:pPr>
      <w:r w:rsidRPr="006C6EA0">
        <w:rPr>
          <w:lang w:val="pl-PL"/>
        </w:rPr>
        <w:t xml:space="preserve">Deze dubbelnummering duurt dan tot voorbij Lublin. Door Lublin is al een 2x3 ongelijkvloers gedeelte geopend. </w:t>
      </w:r>
    </w:p>
    <w:p w:rsidR="00D2385C" w:rsidRPr="006C6EA0" w:rsidRDefault="00D2385C" w:rsidP="00D2385C">
      <w:pPr>
        <w:pStyle w:val="BusTic"/>
        <w:rPr>
          <w:lang w:val="pl-PL"/>
        </w:rPr>
      </w:pPr>
      <w:r w:rsidRPr="006C6EA0">
        <w:rPr>
          <w:lang w:val="pl-PL"/>
        </w:rPr>
        <w:t xml:space="preserve">Bij Piaski splitsen de S12 en S17 dan weer, de S12 loopt via Chełm naar het Oekraïense Kiev, en de S17 loopt dan verder naar het zuidoosten. </w:t>
      </w:r>
    </w:p>
    <w:p w:rsidR="00D2385C" w:rsidRPr="006C6EA0" w:rsidRDefault="00D2385C" w:rsidP="00D2385C">
      <w:pPr>
        <w:pStyle w:val="BusTic"/>
        <w:rPr>
          <w:lang w:val="pl-PL"/>
        </w:rPr>
      </w:pPr>
      <w:r w:rsidRPr="006C6EA0">
        <w:rPr>
          <w:lang w:val="pl-PL"/>
        </w:rPr>
        <w:t xml:space="preserve">De S17 moet dan via het stadje Zamość naar de grens met Oekraïne bij Hrebenne lopen. </w:t>
      </w:r>
    </w:p>
    <w:p w:rsidR="00D2385C" w:rsidRPr="006C6EA0" w:rsidRDefault="00D2385C" w:rsidP="00D2385C">
      <w:pPr>
        <w:pStyle w:val="BusTic"/>
        <w:rPr>
          <w:lang w:val="pl-PL"/>
        </w:rPr>
      </w:pPr>
      <w:r w:rsidRPr="006C6EA0">
        <w:rPr>
          <w:lang w:val="pl-PL"/>
        </w:rPr>
        <w:t xml:space="preserve">Vanaf daar moet de Oekraïense M9 verder lopen naar L'viv. </w:t>
      </w:r>
    </w:p>
    <w:p w:rsidR="00D2385C" w:rsidRPr="006C6EA0" w:rsidRDefault="00D2385C" w:rsidP="00D2385C">
      <w:pPr>
        <w:keepLines/>
        <w:rPr>
          <w:rFonts w:ascii="Verdana" w:hAnsi="Verdana"/>
          <w:bCs/>
          <w:sz w:val="24"/>
          <w:szCs w:val="24"/>
          <w:lang w:val="pl-PL"/>
        </w:rPr>
      </w:pPr>
    </w:p>
    <w:p w:rsidR="00D2385C" w:rsidRPr="006C6EA0" w:rsidRDefault="00D2385C" w:rsidP="00D2385C">
      <w:pPr>
        <w:pStyle w:val="Alinia6"/>
        <w:rPr>
          <w:lang w:val="pl-PL"/>
        </w:rPr>
      </w:pPr>
      <w:r w:rsidRPr="006C6EA0">
        <w:rPr>
          <w:b/>
          <w:lang w:val="pl-PL"/>
        </w:rPr>
        <w:t>Geschiedenis</w:t>
      </w:r>
    </w:p>
    <w:p w:rsidR="00D2385C" w:rsidRPr="006C6EA0" w:rsidRDefault="00D2385C" w:rsidP="00D2385C">
      <w:pPr>
        <w:pStyle w:val="BusTic"/>
        <w:rPr>
          <w:lang w:val="pl-PL"/>
        </w:rPr>
      </w:pPr>
      <w:r w:rsidRPr="006C6EA0">
        <w:rPr>
          <w:lang w:val="pl-PL"/>
        </w:rPr>
        <w:t xml:space="preserve">Het eerste deel van de S17 was in 2004 opengestelde bypass van Piaski, gevolgd door de in 2007 opengestelde rondweg van Garwolin. </w:t>
      </w:r>
    </w:p>
    <w:p w:rsidR="00D2385C" w:rsidRPr="006C6EA0" w:rsidRDefault="00D2385C" w:rsidP="00D2385C">
      <w:pPr>
        <w:pStyle w:val="BusTic"/>
        <w:rPr>
          <w:lang w:val="pl-PL"/>
        </w:rPr>
      </w:pPr>
      <w:r w:rsidRPr="006C6EA0">
        <w:rPr>
          <w:lang w:val="pl-PL"/>
        </w:rPr>
        <w:t xml:space="preserve">In 2008 opende de rondweg van het grensdorp Hrebenne voor het verkeer, zodat wachtend vrachtverkeer niet meer het hele dorp blokkeert. </w:t>
      </w:r>
    </w:p>
    <w:p w:rsidR="00D2385C" w:rsidRPr="006C6EA0" w:rsidRDefault="00D2385C" w:rsidP="00D2385C">
      <w:pPr>
        <w:pStyle w:val="BusTic"/>
        <w:rPr>
          <w:lang w:val="pl-PL"/>
        </w:rPr>
      </w:pPr>
      <w:r w:rsidRPr="006C6EA0">
        <w:rPr>
          <w:lang w:val="pl-PL"/>
        </w:rPr>
        <w:t xml:space="preserve">Op 28 mei 2013 opende het eerste deel van de S17 ten westen van Lublin. </w:t>
      </w:r>
    </w:p>
    <w:p w:rsidR="00D2385C" w:rsidRPr="006C6EA0" w:rsidRDefault="00D2385C" w:rsidP="00D2385C">
      <w:pPr>
        <w:pStyle w:val="BusTic"/>
        <w:rPr>
          <w:lang w:val="pl-PL"/>
        </w:rPr>
      </w:pPr>
      <w:r w:rsidRPr="006C6EA0">
        <w:rPr>
          <w:lang w:val="pl-PL"/>
        </w:rPr>
        <w:t>Op 11 juli 2013 waren de werkzaamheden van de ombouw van de DK12/DK17 tot S17 tussen Lublin en Piaski voltooid.</w:t>
      </w:r>
    </w:p>
    <w:p w:rsidR="008236A4" w:rsidRPr="006C6EA0" w:rsidRDefault="00D2385C" w:rsidP="00BB25A9">
      <w:pPr>
        <w:pStyle w:val="BusTic"/>
        <w:keepLines/>
        <w:rPr>
          <w:bCs/>
          <w:szCs w:val="24"/>
          <w:lang w:val="pl-PL"/>
        </w:rPr>
      </w:pPr>
      <w:r w:rsidRPr="006C6EA0">
        <w:rPr>
          <w:lang w:val="pl-PL"/>
        </w:rPr>
        <w:t>Op 25 september 2014 opende 8 kilometer S17 ten westen van Lublin tot aan Jastków en op 15 oktober 2014 opende 13 kilometer van de S12/17 rond de oostkant van Lublin voor het verkeer en op 31 oktober 2014 opende de resterende 10 kilometer rond de noordwestkant van Lublin, waarmee de S12 over 70 kilometer doorgaand te berijden was</w:t>
      </w:r>
    </w:p>
    <w:p w:rsidR="008236A4" w:rsidRPr="006C6EA0" w:rsidRDefault="008236A4" w:rsidP="008236A4">
      <w:pPr>
        <w:pStyle w:val="BusTic"/>
        <w:keepLines/>
        <w:numPr>
          <w:ilvl w:val="0"/>
          <w:numId w:val="0"/>
        </w:numPr>
        <w:rPr>
          <w:bCs/>
          <w:szCs w:val="24"/>
          <w:lang w:val="pl-PL"/>
        </w:rPr>
      </w:pPr>
    </w:p>
    <w:p w:rsidR="008236A4" w:rsidRPr="006C6EA0" w:rsidRDefault="008236A4" w:rsidP="008236A4">
      <w:pPr>
        <w:pStyle w:val="Alinia6"/>
        <w:rPr>
          <w:b/>
          <w:lang w:val="pl-PL"/>
        </w:rPr>
      </w:pPr>
    </w:p>
    <w:p w:rsidR="008236A4" w:rsidRPr="006C6EA0" w:rsidRDefault="008236A4" w:rsidP="008236A4">
      <w:pPr>
        <w:pStyle w:val="Alinia6"/>
        <w:rPr>
          <w:b/>
          <w:lang w:val="pl-PL"/>
        </w:rPr>
      </w:pPr>
    </w:p>
    <w:p w:rsidR="00D2385C" w:rsidRPr="006C6EA0" w:rsidRDefault="00D2385C" w:rsidP="008236A4">
      <w:pPr>
        <w:pStyle w:val="Alinia6"/>
        <w:rPr>
          <w:lang w:val="pl-PL"/>
        </w:rPr>
      </w:pPr>
      <w:r w:rsidRPr="006C6EA0">
        <w:rPr>
          <w:b/>
          <w:lang w:val="pl-PL"/>
        </w:rPr>
        <w:lastRenderedPageBreak/>
        <w:t>Toekomst</w:t>
      </w:r>
    </w:p>
    <w:p w:rsidR="00D2385C" w:rsidRPr="006C6EA0" w:rsidRDefault="00D2385C" w:rsidP="00D2385C">
      <w:pPr>
        <w:keepLines/>
        <w:rPr>
          <w:rFonts w:ascii="Verdana" w:hAnsi="Verdana"/>
          <w:bCs/>
          <w:sz w:val="24"/>
          <w:szCs w:val="24"/>
          <w:lang w:val="pl-PL"/>
        </w:rPr>
      </w:pPr>
    </w:p>
    <w:p w:rsidR="00D2385C" w:rsidRPr="006C6EA0" w:rsidRDefault="00D2385C" w:rsidP="008236A4">
      <w:pPr>
        <w:pStyle w:val="Alinia6"/>
        <w:rPr>
          <w:lang w:val="pl-PL"/>
        </w:rPr>
      </w:pPr>
      <w:r w:rsidRPr="006C6EA0">
        <w:rPr>
          <w:b/>
          <w:lang w:val="pl-PL"/>
        </w:rPr>
        <w:t>Warszawa</w:t>
      </w:r>
    </w:p>
    <w:p w:rsidR="008236A4" w:rsidRPr="006C6EA0" w:rsidRDefault="00D2385C" w:rsidP="00D2385C">
      <w:pPr>
        <w:pStyle w:val="BusTic"/>
        <w:rPr>
          <w:lang w:val="pl-PL"/>
        </w:rPr>
      </w:pPr>
      <w:r w:rsidRPr="006C6EA0">
        <w:rPr>
          <w:lang w:val="pl-PL"/>
        </w:rPr>
        <w:t xml:space="preserve">Het deel van de oostring van Warszawa is weliswaar goedgekeurd, maar vanwege juridische problemen is de verwachting dat dit deel voorlopig nog niet in aanleg gaat. </w:t>
      </w:r>
    </w:p>
    <w:p w:rsidR="00D2385C" w:rsidRPr="006C6EA0" w:rsidRDefault="00D2385C" w:rsidP="00D2385C">
      <w:pPr>
        <w:pStyle w:val="BusTic"/>
        <w:rPr>
          <w:lang w:val="pl-PL"/>
        </w:rPr>
      </w:pPr>
      <w:r w:rsidRPr="006C6EA0">
        <w:rPr>
          <w:lang w:val="pl-PL"/>
        </w:rPr>
        <w:t xml:space="preserve">De oorspronkelijke planning uit 2008 voorzag een opening in 2013 voor het deel van Warszawa naar Lublin, maar dat wordt vermoedelijk na 2018. </w:t>
      </w:r>
    </w:p>
    <w:p w:rsidR="00D2385C" w:rsidRPr="006C6EA0" w:rsidRDefault="00D2385C" w:rsidP="00D2385C">
      <w:pPr>
        <w:keepLines/>
        <w:rPr>
          <w:rFonts w:ascii="Verdana" w:hAnsi="Verdana"/>
          <w:bCs/>
          <w:sz w:val="24"/>
          <w:szCs w:val="24"/>
          <w:lang w:val="pl-PL"/>
        </w:rPr>
      </w:pPr>
    </w:p>
    <w:p w:rsidR="00D2385C" w:rsidRPr="006C6EA0" w:rsidRDefault="00D2385C" w:rsidP="008236A4">
      <w:pPr>
        <w:pStyle w:val="Alinia6"/>
        <w:rPr>
          <w:b/>
          <w:lang w:val="pl-PL"/>
        </w:rPr>
      </w:pPr>
      <w:r w:rsidRPr="006C6EA0">
        <w:rPr>
          <w:b/>
          <w:lang w:val="pl-PL"/>
        </w:rPr>
        <w:t>Warszawa - Lublin</w:t>
      </w:r>
    </w:p>
    <w:p w:rsidR="008236A4" w:rsidRPr="006C6EA0" w:rsidRDefault="00D2385C" w:rsidP="00D2385C">
      <w:pPr>
        <w:pStyle w:val="BusTic"/>
        <w:rPr>
          <w:lang w:val="pl-PL"/>
        </w:rPr>
      </w:pPr>
      <w:r w:rsidRPr="006C6EA0">
        <w:rPr>
          <w:lang w:val="pl-PL"/>
        </w:rPr>
        <w:t xml:space="preserve">De aanleg van het plattelandsdeel tussen Warszawa en Lublin heeft een hoge prioriteit. </w:t>
      </w:r>
    </w:p>
    <w:p w:rsidR="008236A4" w:rsidRPr="006C6EA0" w:rsidRDefault="00D2385C" w:rsidP="00D2385C">
      <w:pPr>
        <w:pStyle w:val="BusTic"/>
        <w:rPr>
          <w:lang w:val="pl-PL"/>
        </w:rPr>
      </w:pPr>
      <w:r w:rsidRPr="006C6EA0">
        <w:rPr>
          <w:lang w:val="pl-PL"/>
        </w:rPr>
        <w:t xml:space="preserve">In december 2013 is het deel tussen het toekomstige knooppunt met de A2 en Garwolin in aanbesteding gegaan en bestaat uit 3 deelprojecten. </w:t>
      </w:r>
    </w:p>
    <w:p w:rsidR="008236A4" w:rsidRPr="006C6EA0" w:rsidRDefault="00D2385C" w:rsidP="008236A4">
      <w:pPr>
        <w:pStyle w:val="BusTic"/>
        <w:rPr>
          <w:lang w:val="pl-PL"/>
        </w:rPr>
      </w:pPr>
      <w:r w:rsidRPr="006C6EA0">
        <w:rPr>
          <w:lang w:val="pl-PL"/>
        </w:rPr>
        <w:t>Op 22 september 2015 werden contracten getekend voor de aanleg van twee segmenten tussen Garwolin en de grens met de provincie Lubelskie van 12,2 en 13,0 kilometer lengte.</w:t>
      </w:r>
    </w:p>
    <w:p w:rsidR="00D2385C" w:rsidRPr="006C6EA0" w:rsidRDefault="00D2385C" w:rsidP="00D2385C">
      <w:pPr>
        <w:pStyle w:val="BusTic"/>
        <w:rPr>
          <w:lang w:val="pl-PL"/>
        </w:rPr>
      </w:pPr>
      <w:r w:rsidRPr="006C6EA0">
        <w:rPr>
          <w:lang w:val="pl-PL"/>
        </w:rPr>
        <w:t xml:space="preserve">Deze delen moeten begin 2019 worden opengesteld. </w:t>
      </w:r>
    </w:p>
    <w:p w:rsidR="00D2385C" w:rsidRPr="006C6EA0" w:rsidRDefault="00D2385C" w:rsidP="00D2385C">
      <w:pPr>
        <w:keepLines/>
        <w:rPr>
          <w:rFonts w:ascii="Verdana" w:hAnsi="Verdana"/>
          <w:bCs/>
          <w:sz w:val="24"/>
          <w:szCs w:val="24"/>
          <w:lang w:val="pl-PL"/>
        </w:rPr>
      </w:pPr>
    </w:p>
    <w:p w:rsidR="00D2385C" w:rsidRPr="006C6EA0" w:rsidRDefault="00D2385C" w:rsidP="008236A4">
      <w:pPr>
        <w:pStyle w:val="Alinia6"/>
        <w:rPr>
          <w:b/>
          <w:lang w:val="pl-PL"/>
        </w:rPr>
      </w:pPr>
      <w:r w:rsidRPr="006C6EA0">
        <w:rPr>
          <w:b/>
          <w:lang w:val="pl-PL"/>
        </w:rPr>
        <w:t>Lublin - Hrebenne (UA)</w:t>
      </w:r>
    </w:p>
    <w:p w:rsidR="008236A4" w:rsidRPr="006C6EA0" w:rsidRDefault="00D2385C" w:rsidP="00D2385C">
      <w:pPr>
        <w:pStyle w:val="BusTic"/>
        <w:rPr>
          <w:lang w:val="pl-PL"/>
        </w:rPr>
      </w:pPr>
      <w:r w:rsidRPr="006C6EA0">
        <w:rPr>
          <w:lang w:val="pl-PL"/>
        </w:rPr>
        <w:t xml:space="preserve">De aanleg van de S17 ten zuiden van Piaski heeft vooralsnog een lage prioriteit. </w:t>
      </w:r>
    </w:p>
    <w:p w:rsidR="008236A4" w:rsidRPr="006C6EA0" w:rsidRDefault="00D2385C" w:rsidP="00D2385C">
      <w:pPr>
        <w:pStyle w:val="BusTic"/>
        <w:rPr>
          <w:lang w:val="pl-PL"/>
        </w:rPr>
      </w:pPr>
      <w:r w:rsidRPr="006C6EA0">
        <w:rPr>
          <w:lang w:val="pl-PL"/>
        </w:rPr>
        <w:t xml:space="preserve">Alleen de rondweg van Tomaszów Lubelski van circa 10 kilometer lengte wordt op korte termijn aangelegd. </w:t>
      </w:r>
    </w:p>
    <w:p w:rsidR="008236A4" w:rsidRPr="006C6EA0" w:rsidRDefault="00D2385C" w:rsidP="00D2385C">
      <w:pPr>
        <w:pStyle w:val="BusTic"/>
        <w:rPr>
          <w:lang w:val="pl-PL"/>
        </w:rPr>
      </w:pPr>
      <w:r w:rsidRPr="006C6EA0">
        <w:rPr>
          <w:lang w:val="pl-PL"/>
        </w:rPr>
        <w:t xml:space="preserve">Dit deel wordt met één rijbaan aangelegd. </w:t>
      </w:r>
    </w:p>
    <w:p w:rsidR="00D2385C" w:rsidRPr="006C6EA0" w:rsidRDefault="00D2385C" w:rsidP="00D2385C">
      <w:pPr>
        <w:pStyle w:val="BusTic"/>
        <w:rPr>
          <w:lang w:val="pl-PL"/>
        </w:rPr>
      </w:pPr>
      <w:r w:rsidRPr="006C6EA0">
        <w:rPr>
          <w:lang w:val="pl-PL"/>
        </w:rPr>
        <w:t xml:space="preserve">De aanbesteding ervan startte op 30 september 2015. </w:t>
      </w:r>
    </w:p>
    <w:p w:rsidR="00D2385C" w:rsidRPr="006C6EA0" w:rsidRDefault="00D2385C" w:rsidP="00D2385C">
      <w:pPr>
        <w:keepLines/>
        <w:rPr>
          <w:rFonts w:ascii="Verdana" w:hAnsi="Verdana"/>
          <w:bCs/>
          <w:sz w:val="24"/>
          <w:szCs w:val="24"/>
          <w:lang w:val="pl-PL"/>
        </w:rPr>
      </w:pPr>
    </w:p>
    <w:p w:rsidR="00D2385C" w:rsidRPr="006C6EA0" w:rsidRDefault="00D2385C" w:rsidP="008236A4">
      <w:pPr>
        <w:pStyle w:val="Alinia6"/>
        <w:rPr>
          <w:b/>
          <w:lang w:val="pl-PL"/>
        </w:rPr>
      </w:pPr>
      <w:r w:rsidRPr="006C6EA0">
        <w:rPr>
          <w:b/>
          <w:lang w:val="pl-PL"/>
        </w:rPr>
        <w:t>Verkeer</w:t>
      </w:r>
    </w:p>
    <w:p w:rsidR="008236A4" w:rsidRPr="006C6EA0" w:rsidRDefault="00D2385C" w:rsidP="00D2385C">
      <w:pPr>
        <w:pStyle w:val="BusTic"/>
        <w:rPr>
          <w:lang w:val="pl-PL"/>
        </w:rPr>
      </w:pPr>
      <w:r w:rsidRPr="006C6EA0">
        <w:rPr>
          <w:lang w:val="pl-PL"/>
        </w:rPr>
        <w:t xml:space="preserve">De S17 vormt een internationale link tussen de Poolse hoofdstad Warszawa, en de West-Oekraïnse stad L'viv. </w:t>
      </w:r>
    </w:p>
    <w:p w:rsidR="008236A4" w:rsidRPr="006C6EA0" w:rsidRDefault="00D2385C" w:rsidP="00D2385C">
      <w:pPr>
        <w:pStyle w:val="BusTic"/>
        <w:rPr>
          <w:lang w:val="pl-PL"/>
        </w:rPr>
      </w:pPr>
      <w:r w:rsidRPr="006C6EA0">
        <w:rPr>
          <w:lang w:val="pl-PL"/>
        </w:rPr>
        <w:t>Het grensoverschrijdend verkeer is door de barrière die de grens vormt nog relatief beperkt, maar verwacht wordt</w:t>
      </w:r>
      <w:bookmarkStart w:id="0" w:name="_GoBack"/>
      <w:bookmarkEnd w:id="0"/>
      <w:r w:rsidRPr="006C6EA0">
        <w:rPr>
          <w:lang w:val="pl-PL"/>
        </w:rPr>
        <w:t xml:space="preserve"> dat dit in de toekomst zal toenemen. </w:t>
      </w:r>
    </w:p>
    <w:p w:rsidR="00D2385C" w:rsidRPr="006C6EA0" w:rsidRDefault="00D2385C" w:rsidP="00D2385C">
      <w:pPr>
        <w:pStyle w:val="BusTic"/>
        <w:rPr>
          <w:lang w:val="pl-PL"/>
        </w:rPr>
      </w:pPr>
      <w:r w:rsidRPr="006C6EA0">
        <w:rPr>
          <w:lang w:val="pl-PL"/>
        </w:rPr>
        <w:t>De S17 zal vooralsnog vooral van belang zijn voor verkeer tussen Warszawa en Lublin, en pas later voor Lublin - L'viv.</w:t>
      </w:r>
    </w:p>
    <w:p w:rsidR="008236A4" w:rsidRPr="006C6EA0" w:rsidRDefault="008236A4" w:rsidP="008236A4">
      <w:pPr>
        <w:pStyle w:val="BusTic"/>
        <w:numPr>
          <w:ilvl w:val="0"/>
          <w:numId w:val="0"/>
        </w:numPr>
        <w:ind w:left="284" w:hanging="284"/>
        <w:rPr>
          <w:lang w:val="pl-PL"/>
        </w:rPr>
      </w:pPr>
    </w:p>
    <w:p w:rsidR="008236A4" w:rsidRPr="006C6EA0" w:rsidRDefault="008236A4" w:rsidP="008236A4">
      <w:pPr>
        <w:pStyle w:val="BusTic"/>
        <w:numPr>
          <w:ilvl w:val="0"/>
          <w:numId w:val="0"/>
        </w:numPr>
        <w:ind w:left="284" w:hanging="284"/>
        <w:rPr>
          <w:lang w:val="pl-PL"/>
        </w:rPr>
      </w:pPr>
    </w:p>
    <w:p w:rsidR="008236A4" w:rsidRPr="006C6EA0" w:rsidRDefault="008236A4" w:rsidP="008236A4">
      <w:pPr>
        <w:pStyle w:val="BusTic"/>
        <w:numPr>
          <w:ilvl w:val="0"/>
          <w:numId w:val="0"/>
        </w:numPr>
        <w:ind w:left="284" w:hanging="284"/>
        <w:rPr>
          <w:b/>
          <w:lang w:val="pl-PL"/>
        </w:rPr>
      </w:pPr>
      <w:r w:rsidRPr="006C6EA0">
        <w:rPr>
          <w:b/>
          <w:lang w:val="pl-PL"/>
        </w:rPr>
        <w:t>Begin</w:t>
      </w:r>
      <w:r w:rsidRPr="006C6EA0">
        <w:rPr>
          <w:b/>
          <w:lang w:val="pl-PL"/>
        </w:rPr>
        <w:tab/>
        <w:t>Warszawa</w:t>
      </w:r>
    </w:p>
    <w:p w:rsidR="008236A4" w:rsidRPr="006C6EA0" w:rsidRDefault="008236A4" w:rsidP="008236A4">
      <w:pPr>
        <w:pStyle w:val="BusTic"/>
        <w:numPr>
          <w:ilvl w:val="0"/>
          <w:numId w:val="0"/>
        </w:numPr>
        <w:ind w:left="284" w:hanging="284"/>
        <w:rPr>
          <w:b/>
          <w:lang w:val="pl-PL"/>
        </w:rPr>
      </w:pPr>
      <w:r w:rsidRPr="006C6EA0">
        <w:rPr>
          <w:b/>
          <w:lang w:val="pl-PL"/>
        </w:rPr>
        <w:t>Einde</w:t>
      </w:r>
      <w:r w:rsidRPr="006C6EA0">
        <w:rPr>
          <w:b/>
          <w:lang w:val="pl-PL"/>
        </w:rPr>
        <w:tab/>
        <w:t>Hrebenne (PL-UA)</w:t>
      </w:r>
    </w:p>
    <w:p w:rsidR="008236A4" w:rsidRPr="006C6EA0" w:rsidRDefault="008236A4" w:rsidP="008236A4">
      <w:pPr>
        <w:pStyle w:val="BusTic"/>
        <w:numPr>
          <w:ilvl w:val="0"/>
          <w:numId w:val="0"/>
        </w:numPr>
        <w:ind w:left="284" w:hanging="284"/>
        <w:rPr>
          <w:b/>
          <w:lang w:val="pl-PL"/>
        </w:rPr>
      </w:pPr>
      <w:r w:rsidRPr="006C6EA0">
        <w:rPr>
          <w:b/>
          <w:lang w:val="pl-PL"/>
        </w:rPr>
        <w:t>Lengte</w:t>
      </w:r>
      <w:r w:rsidRPr="006C6EA0">
        <w:rPr>
          <w:b/>
          <w:lang w:val="pl-PL"/>
        </w:rPr>
        <w:tab/>
        <w:t>310 km</w:t>
      </w:r>
    </w:p>
    <w:p w:rsidR="008236A4" w:rsidRPr="006C6EA0" w:rsidRDefault="008236A4" w:rsidP="008236A4">
      <w:pPr>
        <w:pStyle w:val="BusTic"/>
        <w:numPr>
          <w:ilvl w:val="0"/>
          <w:numId w:val="0"/>
        </w:numPr>
        <w:ind w:left="284" w:hanging="284"/>
        <w:rPr>
          <w:b/>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123C8E">
        <w:trPr>
          <w:trHeight w:val="510"/>
        </w:trPr>
        <w:tc>
          <w:tcPr>
            <w:tcW w:w="5102" w:type="dxa"/>
            <w:shd w:val="clear" w:color="auto" w:fill="auto"/>
            <w:vAlign w:val="center"/>
          </w:tcPr>
          <w:p w:rsidR="0023495B" w:rsidRPr="006C6EA0" w:rsidRDefault="0023495B" w:rsidP="003506CA">
            <w:pPr>
              <w:rPr>
                <w:rFonts w:ascii="Verdana" w:hAnsi="Verdana"/>
                <w:b/>
                <w:sz w:val="24"/>
                <w:szCs w:val="24"/>
                <w:lang w:val="pl-PL"/>
              </w:rPr>
            </w:pPr>
            <w:r w:rsidRPr="006C6EA0">
              <w:rPr>
                <w:noProof/>
                <w:color w:val="0000FF"/>
                <w:lang w:val="nl-NL"/>
              </w:rPr>
              <w:lastRenderedPageBreak/>
              <w:drawing>
                <wp:inline distT="0" distB="0" distL="0" distR="0" wp14:anchorId="7B31D015" wp14:editId="4108BFF2">
                  <wp:extent cx="190500" cy="144780"/>
                  <wp:effectExtent l="0" t="0" r="0" b="7620"/>
                  <wp:docPr id="1" name="Afbeelding 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DC5511" w:rsidRPr="006C6EA0">
              <w:rPr>
                <w:rFonts w:ascii="Verdana" w:hAnsi="Verdana"/>
                <w:b/>
                <w:sz w:val="24"/>
                <w:szCs w:val="24"/>
                <w:lang w:val="pl-PL"/>
              </w:rPr>
              <w:t>Miętne</w:t>
            </w:r>
          </w:p>
        </w:tc>
        <w:tc>
          <w:tcPr>
            <w:tcW w:w="850" w:type="dxa"/>
            <w:vAlign w:val="center"/>
          </w:tcPr>
          <w:p w:rsidR="0023495B" w:rsidRPr="006C6EA0" w:rsidRDefault="0023495B" w:rsidP="003506CA">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507F76" w:rsidRPr="006C6EA0" w:rsidRDefault="00507F76"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2" name="Afbeelding 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DC5511" w:rsidRPr="006C6EA0">
              <w:rPr>
                <w:rFonts w:ascii="Verdana" w:hAnsi="Verdana"/>
                <w:b/>
                <w:sz w:val="24"/>
                <w:szCs w:val="24"/>
                <w:lang w:val="pl-PL"/>
              </w:rPr>
              <w:t>Garwolin-północ</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3" name="Afbeelding 3"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DC5511" w:rsidRPr="006C6EA0">
              <w:rPr>
                <w:rFonts w:ascii="Verdana" w:hAnsi="Verdana"/>
                <w:b/>
                <w:sz w:val="24"/>
                <w:szCs w:val="24"/>
                <w:lang w:val="pl-PL"/>
              </w:rPr>
              <w:t>Garwolin-zachód</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4" name="Afbeelding 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DC5511" w:rsidRPr="006C6EA0">
              <w:rPr>
                <w:rFonts w:ascii="Verdana" w:hAnsi="Verdana"/>
                <w:b/>
                <w:sz w:val="24"/>
                <w:szCs w:val="24"/>
                <w:lang w:val="pl-PL"/>
              </w:rPr>
              <w:t>Garwolin-południe</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5" name="Afbeelding 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DC5511" w:rsidRPr="006C6EA0">
              <w:rPr>
                <w:rFonts w:ascii="Verdana" w:hAnsi="Verdana"/>
                <w:b/>
                <w:noProof/>
                <w:sz w:val="24"/>
                <w:szCs w:val="24"/>
                <w:lang w:val="nl-NL"/>
              </w:rPr>
              <w:drawing>
                <wp:inline distT="0" distB="0" distL="0" distR="0">
                  <wp:extent cx="190500" cy="177800"/>
                  <wp:effectExtent l="0" t="0" r="0" b="0"/>
                  <wp:docPr id="28" name="Afbeelding 28"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006C6EA0" w:rsidRPr="006C6EA0">
              <w:rPr>
                <w:rFonts w:ascii="Verdana" w:hAnsi="Verdana"/>
                <w:b/>
                <w:sz w:val="24"/>
                <w:szCs w:val="24"/>
                <w:lang w:val="pl-PL"/>
              </w:rPr>
              <w:t xml:space="preserve"> </w:t>
            </w:r>
            <w:r w:rsidR="00DC5511" w:rsidRPr="006C6EA0">
              <w:rPr>
                <w:rFonts w:ascii="Verdana" w:hAnsi="Verdana"/>
                <w:b/>
                <w:sz w:val="24"/>
                <w:szCs w:val="24"/>
                <w:lang w:val="pl-PL"/>
              </w:rPr>
              <w:t>Górzno</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6ACA07BB" wp14:editId="63977D94">
                  <wp:extent cx="190500" cy="144780"/>
                  <wp:effectExtent l="0" t="0" r="0" b="7620"/>
                  <wp:docPr id="6" name="Afbeelding 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noProof/>
                <w:sz w:val="24"/>
                <w:szCs w:val="24"/>
                <w:lang w:val="nl-NL"/>
              </w:rPr>
              <w:drawing>
                <wp:inline distT="0" distB="0" distL="0" distR="0">
                  <wp:extent cx="190500" cy="177800"/>
                  <wp:effectExtent l="0" t="0" r="0" b="0"/>
                  <wp:docPr id="29" name="Afbeelding 29"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006C6EA0" w:rsidRPr="006C6EA0">
              <w:rPr>
                <w:rFonts w:ascii="Verdana" w:hAnsi="Verdana"/>
                <w:b/>
                <w:sz w:val="24"/>
                <w:szCs w:val="24"/>
                <w:lang w:val="pl-PL"/>
              </w:rPr>
              <w:t xml:space="preserve"> Gończyce</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0" name="Afbeelding 1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noProof/>
                <w:sz w:val="24"/>
                <w:szCs w:val="24"/>
                <w:lang w:val="nl-NL"/>
              </w:rPr>
              <w:drawing>
                <wp:inline distT="0" distB="0" distL="0" distR="0">
                  <wp:extent cx="190500" cy="177800"/>
                  <wp:effectExtent l="0" t="0" r="0" b="0"/>
                  <wp:docPr id="30" name="Afbeelding 30" descr="Werkzaamheden.s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rkzaamheden.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77800"/>
                          </a:xfrm>
                          <a:prstGeom prst="rect">
                            <a:avLst/>
                          </a:prstGeom>
                          <a:noFill/>
                          <a:ln>
                            <a:noFill/>
                          </a:ln>
                        </pic:spPr>
                      </pic:pic>
                    </a:graphicData>
                  </a:graphic>
                </wp:inline>
              </w:drawing>
            </w:r>
            <w:r w:rsidR="006C6EA0" w:rsidRPr="006C6EA0">
              <w:rPr>
                <w:rFonts w:ascii="Verdana" w:hAnsi="Verdana"/>
                <w:b/>
                <w:sz w:val="24"/>
                <w:szCs w:val="24"/>
                <w:lang w:val="pl-PL"/>
              </w:rPr>
              <w:t xml:space="preserve"> Trojanów</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3"/>
        <w:gridCol w:w="804"/>
        <w:gridCol w:w="4295"/>
        <w:gridCol w:w="806"/>
      </w:tblGrid>
      <w:tr w:rsidR="00DC5511" w:rsidRPr="006C6EA0" w:rsidTr="00A1098C">
        <w:trPr>
          <w:trHeight w:val="254"/>
        </w:trPr>
        <w:tc>
          <w:tcPr>
            <w:tcW w:w="2105" w:type="pct"/>
            <w:vMerge w:val="restart"/>
            <w:shd w:val="clear" w:color="auto" w:fill="F2F2F2" w:themeFill="background1" w:themeFillShade="F2"/>
            <w:vAlign w:val="center"/>
          </w:tcPr>
          <w:p w:rsidR="00DC5511" w:rsidRPr="006C6EA0" w:rsidRDefault="00DC5511" w:rsidP="00B01F87">
            <w:pPr>
              <w:rPr>
                <w:rFonts w:ascii="Verdana" w:hAnsi="Verdana"/>
                <w:b/>
                <w:color w:val="000000" w:themeColor="text1"/>
                <w:sz w:val="24"/>
                <w:szCs w:val="24"/>
                <w:lang w:val="pl-PL"/>
              </w:rPr>
            </w:pPr>
            <w:r w:rsidRPr="006C6EA0">
              <w:rPr>
                <w:rFonts w:ascii="Verdana" w:hAnsi="Verdana"/>
                <w:noProof/>
                <w:lang w:val="nl-NL"/>
              </w:rPr>
              <w:drawing>
                <wp:inline distT="0" distB="0" distL="0" distR="0" wp14:anchorId="2C2B2FB2" wp14:editId="0FD19D11">
                  <wp:extent cx="354654" cy="266700"/>
                  <wp:effectExtent l="0" t="0" r="7620" b="0"/>
                  <wp:docPr id="23" name="Afbeelding 23" descr="Bestand:Kreuz symb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and:Kreuz symboo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878" cy="266868"/>
                          </a:xfrm>
                          <a:prstGeom prst="rect">
                            <a:avLst/>
                          </a:prstGeom>
                          <a:noFill/>
                          <a:ln>
                            <a:noFill/>
                          </a:ln>
                        </pic:spPr>
                      </pic:pic>
                    </a:graphicData>
                  </a:graphic>
                </wp:inline>
              </w:drawing>
            </w:r>
            <w:r w:rsidRPr="006C6EA0">
              <w:rPr>
                <w:rFonts w:ascii="Verdana" w:hAnsi="Verdana"/>
                <w:b/>
                <w:noProof/>
                <w:color w:val="000000" w:themeColor="text1"/>
                <w:sz w:val="24"/>
                <w:szCs w:val="24"/>
                <w:lang w:val="pl-PL"/>
              </w:rPr>
              <w:t xml:space="preserve"> </w:t>
            </w:r>
            <w:r w:rsidRPr="006C6EA0">
              <w:rPr>
                <w:rFonts w:ascii="Verdana" w:hAnsi="Verdana"/>
                <w:noProof/>
                <w:color w:val="000000" w:themeColor="text1"/>
                <w:lang w:val="nl-NL"/>
              </w:rPr>
              <w:drawing>
                <wp:inline distT="0" distB="0" distL="0" distR="0" wp14:anchorId="044B5CF2" wp14:editId="5A3964AA">
                  <wp:extent cx="190500" cy="144780"/>
                  <wp:effectExtent l="0" t="0" r="0" b="7620"/>
                  <wp:docPr id="64" name="Afbeelding 6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noProof/>
                <w:color w:val="000000" w:themeColor="text1"/>
                <w:sz w:val="24"/>
                <w:szCs w:val="24"/>
                <w:lang w:val="pl-PL"/>
              </w:rPr>
              <w:t xml:space="preserve"> </w:t>
            </w:r>
            <w:r w:rsidRPr="006C6EA0">
              <w:rPr>
                <w:rFonts w:ascii="Verdana" w:hAnsi="Verdana"/>
                <w:b/>
                <w:color w:val="000000" w:themeColor="text1"/>
                <w:sz w:val="24"/>
                <w:szCs w:val="24"/>
                <w:lang w:val="pl-PL"/>
              </w:rPr>
              <w:t>Węzeł Kurów-Zachód</w:t>
            </w:r>
          </w:p>
        </w:tc>
        <w:tc>
          <w:tcPr>
            <w:tcW w:w="394" w:type="pct"/>
            <w:vMerge w:val="restart"/>
            <w:vAlign w:val="center"/>
          </w:tcPr>
          <w:p w:rsidR="00DC5511" w:rsidRPr="006C6EA0" w:rsidRDefault="00DC5511" w:rsidP="00D11221">
            <w:pPr>
              <w:jc w:val="center"/>
              <w:rPr>
                <w:rFonts w:ascii="Verdana" w:hAnsi="Verdana"/>
                <w:b/>
                <w:color w:val="000000" w:themeColor="text1"/>
                <w:sz w:val="24"/>
                <w:szCs w:val="24"/>
                <w:lang w:val="pl-PL"/>
              </w:rPr>
            </w:pPr>
            <w:r w:rsidRPr="006C6EA0">
              <w:rPr>
                <w:rFonts w:ascii="Verdana" w:hAnsi="Verdana"/>
                <w:b/>
                <w:color w:val="FFFFFF" w:themeColor="background1"/>
                <w:sz w:val="24"/>
                <w:szCs w:val="24"/>
                <w:shd w:val="clear" w:color="auto" w:fill="FF0000"/>
                <w:lang w:val="pl-PL"/>
              </w:rPr>
              <w:t>S12</w:t>
            </w:r>
          </w:p>
        </w:tc>
        <w:tc>
          <w:tcPr>
            <w:tcW w:w="2106" w:type="pct"/>
            <w:vAlign w:val="center"/>
          </w:tcPr>
          <w:p w:rsidR="00DC5511" w:rsidRPr="006C6EA0" w:rsidRDefault="00DC5511" w:rsidP="003506CA">
            <w:pPr>
              <w:rPr>
                <w:rFonts w:ascii="Verdana" w:hAnsi="Verdana"/>
                <w:b/>
                <w:color w:val="000000" w:themeColor="text1"/>
                <w:sz w:val="24"/>
                <w:szCs w:val="24"/>
                <w:lang w:val="pl-PL"/>
              </w:rPr>
            </w:pPr>
            <w:r w:rsidRPr="006C6EA0">
              <w:rPr>
                <w:rFonts w:ascii="Arial" w:hAnsi="Arial" w:cs="Arial"/>
                <w:b/>
                <w:sz w:val="24"/>
                <w:szCs w:val="24"/>
                <w:lang w:val="pl-PL"/>
              </w:rPr>
              <w:t>→</w:t>
            </w:r>
          </w:p>
        </w:tc>
        <w:tc>
          <w:tcPr>
            <w:tcW w:w="395" w:type="pct"/>
            <w:vMerge w:val="restart"/>
            <w:vAlign w:val="center"/>
          </w:tcPr>
          <w:p w:rsidR="00DC5511" w:rsidRPr="006C6EA0" w:rsidRDefault="00DC5511" w:rsidP="00D11221">
            <w:pPr>
              <w:jc w:val="center"/>
              <w:rPr>
                <w:rFonts w:ascii="Verdana" w:hAnsi="Verdana"/>
                <w:b/>
                <w:color w:val="000000" w:themeColor="text1"/>
                <w:sz w:val="24"/>
                <w:szCs w:val="24"/>
                <w:lang w:val="pl-PL"/>
              </w:rPr>
            </w:pPr>
            <w:r w:rsidRPr="006C6EA0">
              <w:rPr>
                <w:rFonts w:ascii="Verdana" w:hAnsi="Verdana"/>
                <w:b/>
                <w:color w:val="FFFFFF" w:themeColor="background1"/>
                <w:sz w:val="24"/>
                <w:szCs w:val="24"/>
                <w:shd w:val="clear" w:color="auto" w:fill="FF0000"/>
                <w:lang w:val="pl-PL"/>
              </w:rPr>
              <w:t>S17</w:t>
            </w:r>
          </w:p>
        </w:tc>
      </w:tr>
      <w:tr w:rsidR="00DC5511" w:rsidRPr="006C6EA0" w:rsidTr="00A1098C">
        <w:trPr>
          <w:trHeight w:val="254"/>
        </w:trPr>
        <w:tc>
          <w:tcPr>
            <w:tcW w:w="2105" w:type="pct"/>
            <w:vMerge/>
            <w:shd w:val="clear" w:color="auto" w:fill="F2F2F2" w:themeFill="background1" w:themeFillShade="F2"/>
            <w:vAlign w:val="center"/>
          </w:tcPr>
          <w:p w:rsidR="00DC5511" w:rsidRPr="006C6EA0" w:rsidRDefault="00DC5511" w:rsidP="003506CA">
            <w:pPr>
              <w:rPr>
                <w:rFonts w:ascii="Verdana" w:hAnsi="Verdana"/>
                <w:b/>
                <w:color w:val="000000" w:themeColor="text1"/>
                <w:sz w:val="24"/>
                <w:szCs w:val="24"/>
                <w:lang w:val="pl-PL"/>
              </w:rPr>
            </w:pPr>
          </w:p>
        </w:tc>
        <w:tc>
          <w:tcPr>
            <w:tcW w:w="394" w:type="pct"/>
            <w:vMerge/>
            <w:vAlign w:val="center"/>
          </w:tcPr>
          <w:p w:rsidR="00DC5511" w:rsidRPr="006C6EA0" w:rsidRDefault="00DC5511" w:rsidP="003506CA">
            <w:pPr>
              <w:rPr>
                <w:rFonts w:ascii="Verdana" w:hAnsi="Verdana"/>
                <w:b/>
                <w:color w:val="000000" w:themeColor="text1"/>
                <w:sz w:val="24"/>
                <w:szCs w:val="24"/>
                <w:lang w:val="pl-PL"/>
              </w:rPr>
            </w:pPr>
          </w:p>
        </w:tc>
        <w:tc>
          <w:tcPr>
            <w:tcW w:w="2106" w:type="pct"/>
            <w:vAlign w:val="center"/>
          </w:tcPr>
          <w:p w:rsidR="00DC5511" w:rsidRPr="006C6EA0" w:rsidRDefault="00DC5511" w:rsidP="003506CA">
            <w:pPr>
              <w:rPr>
                <w:rFonts w:ascii="Verdana" w:hAnsi="Verdana"/>
                <w:b/>
                <w:color w:val="000000" w:themeColor="text1"/>
                <w:sz w:val="24"/>
                <w:szCs w:val="24"/>
                <w:lang w:val="pl-PL"/>
              </w:rPr>
            </w:pPr>
            <w:r w:rsidRPr="006C6EA0">
              <w:rPr>
                <w:rFonts w:ascii="Arial" w:hAnsi="Arial" w:cs="Arial"/>
                <w:b/>
                <w:sz w:val="24"/>
                <w:szCs w:val="24"/>
                <w:lang w:val="pl-PL"/>
              </w:rPr>
              <w:t>→</w:t>
            </w:r>
          </w:p>
        </w:tc>
        <w:tc>
          <w:tcPr>
            <w:tcW w:w="395" w:type="pct"/>
            <w:vMerge/>
            <w:vAlign w:val="center"/>
          </w:tcPr>
          <w:p w:rsidR="00DC5511" w:rsidRPr="006C6EA0" w:rsidRDefault="00DC5511" w:rsidP="003506CA">
            <w:pPr>
              <w:rPr>
                <w:rFonts w:ascii="Verdana" w:hAnsi="Verdana"/>
                <w:b/>
                <w:color w:val="000000" w:themeColor="text1"/>
                <w:sz w:val="24"/>
                <w:szCs w:val="24"/>
                <w:lang w:val="pl-PL"/>
              </w:rPr>
            </w:pPr>
          </w:p>
        </w:tc>
      </w:tr>
    </w:tbl>
    <w:p w:rsidR="00DC5511" w:rsidRPr="006C6EA0" w:rsidRDefault="00DC5511" w:rsidP="0023495B">
      <w:pPr>
        <w:pStyle w:val="Alinia0"/>
        <w:rPr>
          <w:lang w:val="pl-PL"/>
        </w:rPr>
      </w:pPr>
      <w:r w:rsidRPr="006C6EA0">
        <w:rPr>
          <w:lang w:val="pl-P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1" name="Afbeelding 1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Kurów</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2" name="Afbeelding 12"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Przybysławice</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01"/>
        <w:gridCol w:w="822"/>
        <w:gridCol w:w="3969"/>
        <w:gridCol w:w="806"/>
      </w:tblGrid>
      <w:tr w:rsidR="006C6EA0" w:rsidRPr="006C6EA0" w:rsidTr="00A1098C">
        <w:trPr>
          <w:trHeight w:val="254"/>
        </w:trPr>
        <w:tc>
          <w:tcPr>
            <w:tcW w:w="2256" w:type="pct"/>
            <w:vMerge w:val="restart"/>
            <w:shd w:val="clear" w:color="auto" w:fill="F2F2F2" w:themeFill="background1" w:themeFillShade="F2"/>
            <w:vAlign w:val="center"/>
          </w:tcPr>
          <w:p w:rsidR="00DC5511" w:rsidRPr="006C6EA0" w:rsidRDefault="00DC5511" w:rsidP="00441320">
            <w:pPr>
              <w:rPr>
                <w:rFonts w:ascii="Verdana" w:hAnsi="Verdana"/>
                <w:b/>
                <w:color w:val="000000" w:themeColor="text1"/>
                <w:sz w:val="24"/>
                <w:szCs w:val="24"/>
                <w:lang w:val="pl-PL"/>
              </w:rPr>
            </w:pPr>
            <w:r w:rsidRPr="006C6EA0">
              <w:rPr>
                <w:rFonts w:ascii="Verdana" w:hAnsi="Verdana"/>
                <w:noProof/>
                <w:lang w:val="nl-NL"/>
              </w:rPr>
              <w:drawing>
                <wp:inline distT="0" distB="0" distL="0" distR="0" wp14:anchorId="70E7CF75" wp14:editId="080E9D84">
                  <wp:extent cx="354654" cy="266700"/>
                  <wp:effectExtent l="0" t="0" r="7620" b="0"/>
                  <wp:docPr id="24" name="Afbeelding 24" descr="Bestand:Kreuz symb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and:Kreuz symboo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878" cy="266868"/>
                          </a:xfrm>
                          <a:prstGeom prst="rect">
                            <a:avLst/>
                          </a:prstGeom>
                          <a:noFill/>
                          <a:ln>
                            <a:noFill/>
                          </a:ln>
                        </pic:spPr>
                      </pic:pic>
                    </a:graphicData>
                  </a:graphic>
                </wp:inline>
              </w:drawing>
            </w:r>
            <w:r w:rsidRPr="006C6EA0">
              <w:rPr>
                <w:rFonts w:ascii="Verdana" w:hAnsi="Verdana"/>
                <w:b/>
                <w:noProof/>
                <w:color w:val="000000" w:themeColor="text1"/>
                <w:sz w:val="24"/>
                <w:szCs w:val="24"/>
                <w:lang w:val="pl-PL"/>
              </w:rPr>
              <w:t xml:space="preserve"> </w:t>
            </w:r>
            <w:r w:rsidRPr="006C6EA0">
              <w:rPr>
                <w:rFonts w:ascii="Verdana" w:hAnsi="Verdana"/>
                <w:noProof/>
                <w:color w:val="000000" w:themeColor="text1"/>
                <w:lang w:val="nl-NL"/>
              </w:rPr>
              <w:drawing>
                <wp:inline distT="0" distB="0" distL="0" distR="0" wp14:anchorId="33BD748C" wp14:editId="062CDD0E">
                  <wp:extent cx="190500" cy="144780"/>
                  <wp:effectExtent l="0" t="0" r="0" b="7620"/>
                  <wp:docPr id="25" name="Afbeelding 2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noProof/>
                <w:color w:val="000000" w:themeColor="text1"/>
                <w:sz w:val="24"/>
                <w:szCs w:val="24"/>
                <w:lang w:val="pl-PL"/>
              </w:rPr>
              <w:t xml:space="preserve"> </w:t>
            </w:r>
            <w:r w:rsidRPr="006C6EA0">
              <w:rPr>
                <w:rFonts w:ascii="Verdana" w:hAnsi="Verdana"/>
                <w:b/>
                <w:color w:val="000000" w:themeColor="text1"/>
                <w:sz w:val="24"/>
                <w:szCs w:val="24"/>
                <w:lang w:val="pl-PL"/>
              </w:rPr>
              <w:t>Węzeł Lublin-Sławinek</w:t>
            </w:r>
          </w:p>
        </w:tc>
        <w:tc>
          <w:tcPr>
            <w:tcW w:w="403" w:type="pct"/>
            <w:vMerge w:val="restart"/>
            <w:vAlign w:val="center"/>
          </w:tcPr>
          <w:p w:rsidR="00DC5511" w:rsidRPr="006C6EA0" w:rsidRDefault="00DC5511" w:rsidP="00441320">
            <w:pPr>
              <w:jc w:val="center"/>
              <w:rPr>
                <w:rFonts w:ascii="Verdana" w:hAnsi="Verdana"/>
                <w:b/>
                <w:color w:val="000000" w:themeColor="text1"/>
                <w:sz w:val="24"/>
                <w:szCs w:val="24"/>
                <w:lang w:val="pl-PL"/>
              </w:rPr>
            </w:pPr>
            <w:r w:rsidRPr="006C6EA0">
              <w:rPr>
                <w:rFonts w:ascii="Verdana" w:hAnsi="Verdana"/>
                <w:b/>
                <w:color w:val="FFFFFF" w:themeColor="background1"/>
                <w:sz w:val="24"/>
                <w:szCs w:val="24"/>
                <w:shd w:val="clear" w:color="auto" w:fill="FF0000"/>
                <w:lang w:val="pl-PL"/>
              </w:rPr>
              <w:t>S19</w:t>
            </w:r>
          </w:p>
        </w:tc>
        <w:tc>
          <w:tcPr>
            <w:tcW w:w="1946" w:type="pct"/>
            <w:vAlign w:val="center"/>
          </w:tcPr>
          <w:p w:rsidR="00DC5511" w:rsidRPr="006C6EA0" w:rsidRDefault="00DC5511" w:rsidP="00441320">
            <w:pPr>
              <w:rPr>
                <w:rFonts w:ascii="Verdana" w:hAnsi="Verdana"/>
                <w:b/>
                <w:color w:val="000000" w:themeColor="text1"/>
                <w:sz w:val="24"/>
                <w:szCs w:val="24"/>
                <w:lang w:val="pl-PL"/>
              </w:rPr>
            </w:pPr>
            <w:r w:rsidRPr="006C6EA0">
              <w:rPr>
                <w:rFonts w:ascii="Arial" w:hAnsi="Arial" w:cs="Arial"/>
                <w:b/>
                <w:sz w:val="24"/>
                <w:szCs w:val="24"/>
                <w:lang w:val="pl-PL"/>
              </w:rPr>
              <w:t>→</w:t>
            </w:r>
          </w:p>
        </w:tc>
        <w:tc>
          <w:tcPr>
            <w:tcW w:w="395" w:type="pct"/>
            <w:vMerge w:val="restart"/>
            <w:vAlign w:val="center"/>
          </w:tcPr>
          <w:p w:rsidR="00DC5511" w:rsidRPr="006C6EA0" w:rsidRDefault="00DC5511" w:rsidP="00441320">
            <w:pPr>
              <w:jc w:val="center"/>
              <w:rPr>
                <w:rFonts w:ascii="Verdana" w:hAnsi="Verdana"/>
                <w:b/>
                <w:color w:val="000000" w:themeColor="text1"/>
                <w:sz w:val="24"/>
                <w:szCs w:val="24"/>
                <w:lang w:val="pl-PL"/>
              </w:rPr>
            </w:pPr>
            <w:r w:rsidRPr="006C6EA0">
              <w:rPr>
                <w:rFonts w:ascii="Verdana" w:hAnsi="Verdana"/>
                <w:b/>
                <w:color w:val="FFFFFF" w:themeColor="background1"/>
                <w:sz w:val="24"/>
                <w:szCs w:val="24"/>
                <w:shd w:val="clear" w:color="auto" w:fill="FF0000"/>
                <w:lang w:val="pl-PL"/>
              </w:rPr>
              <w:t>S17</w:t>
            </w:r>
          </w:p>
        </w:tc>
      </w:tr>
      <w:tr w:rsidR="006C6EA0" w:rsidRPr="006C6EA0" w:rsidTr="00A1098C">
        <w:trPr>
          <w:trHeight w:val="254"/>
        </w:trPr>
        <w:tc>
          <w:tcPr>
            <w:tcW w:w="2256" w:type="pct"/>
            <w:vMerge/>
            <w:shd w:val="clear" w:color="auto" w:fill="F2F2F2" w:themeFill="background1" w:themeFillShade="F2"/>
            <w:vAlign w:val="center"/>
          </w:tcPr>
          <w:p w:rsidR="00DC5511" w:rsidRPr="006C6EA0" w:rsidRDefault="00DC5511" w:rsidP="00441320">
            <w:pPr>
              <w:rPr>
                <w:rFonts w:ascii="Verdana" w:hAnsi="Verdana"/>
                <w:b/>
                <w:color w:val="000000" w:themeColor="text1"/>
                <w:sz w:val="24"/>
                <w:szCs w:val="24"/>
                <w:lang w:val="pl-PL"/>
              </w:rPr>
            </w:pPr>
          </w:p>
        </w:tc>
        <w:tc>
          <w:tcPr>
            <w:tcW w:w="403" w:type="pct"/>
            <w:vMerge/>
            <w:vAlign w:val="center"/>
          </w:tcPr>
          <w:p w:rsidR="00DC5511" w:rsidRPr="006C6EA0" w:rsidRDefault="00DC5511" w:rsidP="00441320">
            <w:pPr>
              <w:rPr>
                <w:rFonts w:ascii="Verdana" w:hAnsi="Verdana"/>
                <w:b/>
                <w:color w:val="000000" w:themeColor="text1"/>
                <w:sz w:val="24"/>
                <w:szCs w:val="24"/>
                <w:lang w:val="pl-PL"/>
              </w:rPr>
            </w:pPr>
          </w:p>
        </w:tc>
        <w:tc>
          <w:tcPr>
            <w:tcW w:w="1946" w:type="pct"/>
            <w:vAlign w:val="center"/>
          </w:tcPr>
          <w:p w:rsidR="00DC5511" w:rsidRPr="006C6EA0" w:rsidRDefault="00DC5511" w:rsidP="00441320">
            <w:pPr>
              <w:rPr>
                <w:rFonts w:ascii="Verdana" w:hAnsi="Verdana"/>
                <w:b/>
                <w:color w:val="000000" w:themeColor="text1"/>
                <w:sz w:val="24"/>
                <w:szCs w:val="24"/>
                <w:lang w:val="pl-PL"/>
              </w:rPr>
            </w:pPr>
            <w:r w:rsidRPr="006C6EA0">
              <w:rPr>
                <w:rFonts w:ascii="Arial" w:hAnsi="Arial" w:cs="Arial"/>
                <w:b/>
                <w:sz w:val="24"/>
                <w:szCs w:val="24"/>
                <w:lang w:val="pl-PL"/>
              </w:rPr>
              <w:t>→</w:t>
            </w:r>
          </w:p>
        </w:tc>
        <w:tc>
          <w:tcPr>
            <w:tcW w:w="395" w:type="pct"/>
            <w:vMerge/>
            <w:vAlign w:val="center"/>
          </w:tcPr>
          <w:p w:rsidR="00DC5511" w:rsidRPr="006C6EA0" w:rsidRDefault="00DC5511" w:rsidP="00441320">
            <w:pPr>
              <w:rPr>
                <w:rFonts w:ascii="Verdana" w:hAnsi="Verdana"/>
                <w:b/>
                <w:color w:val="000000" w:themeColor="text1"/>
                <w:sz w:val="24"/>
                <w:szCs w:val="24"/>
                <w:lang w:val="pl-PL"/>
              </w:rPr>
            </w:pPr>
          </w:p>
        </w:tc>
      </w:tr>
    </w:tbl>
    <w:p w:rsidR="00DC5511" w:rsidRPr="006C6EA0" w:rsidRDefault="00DC5511"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4" name="Afbeelding 14"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Lublin-Czechów</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5" name="Afbeelding 15"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 xml:space="preserve">Lublin-Rudnik  </w:t>
            </w:r>
            <w:r w:rsidR="006C6EA0" w:rsidRPr="006C6EA0">
              <w:rPr>
                <w:rFonts w:ascii="Verdana" w:hAnsi="Verdana"/>
                <w:b/>
                <w:color w:val="FFFFFF" w:themeColor="background1"/>
                <w:sz w:val="24"/>
                <w:szCs w:val="24"/>
                <w:shd w:val="clear" w:color="auto" w:fill="FF0000"/>
                <w:lang w:val="pl-PL"/>
              </w:rPr>
              <w:t>19</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6" name="Afbeelding 16"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Lublin-Tatary</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23495B" w:rsidRPr="006C6EA0" w:rsidTr="00441320">
        <w:trPr>
          <w:trHeight w:val="510"/>
        </w:trPr>
        <w:tc>
          <w:tcPr>
            <w:tcW w:w="5102" w:type="dxa"/>
            <w:shd w:val="clear" w:color="auto" w:fill="auto"/>
            <w:vAlign w:val="center"/>
          </w:tcPr>
          <w:p w:rsidR="0023495B" w:rsidRPr="006C6EA0" w:rsidRDefault="0023495B"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7" name="Afbeelding 17"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Lublin-Zadębie</w:t>
            </w:r>
          </w:p>
        </w:tc>
        <w:tc>
          <w:tcPr>
            <w:tcW w:w="850" w:type="dxa"/>
            <w:vAlign w:val="center"/>
          </w:tcPr>
          <w:p w:rsidR="0023495B" w:rsidRPr="006C6EA0" w:rsidRDefault="0023495B"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23495B" w:rsidRPr="006C6EA0" w:rsidRDefault="0023495B"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C5511" w:rsidRPr="006C6EA0" w:rsidTr="00441320">
        <w:trPr>
          <w:trHeight w:val="510"/>
        </w:trPr>
        <w:tc>
          <w:tcPr>
            <w:tcW w:w="5102" w:type="dxa"/>
            <w:shd w:val="clear" w:color="auto" w:fill="auto"/>
            <w:vAlign w:val="center"/>
          </w:tcPr>
          <w:p w:rsidR="00DC5511" w:rsidRPr="006C6EA0" w:rsidRDefault="00DC5511"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8" name="Afbeelding 18"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Lublin-Felin</w:t>
            </w:r>
          </w:p>
        </w:tc>
        <w:tc>
          <w:tcPr>
            <w:tcW w:w="850" w:type="dxa"/>
            <w:vAlign w:val="center"/>
          </w:tcPr>
          <w:p w:rsidR="00DC5511" w:rsidRPr="006C6EA0" w:rsidRDefault="00DC5511"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DC5511" w:rsidRPr="006C6EA0" w:rsidRDefault="00DC5511"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C5511" w:rsidRPr="006C6EA0" w:rsidTr="00441320">
        <w:trPr>
          <w:trHeight w:val="510"/>
        </w:trPr>
        <w:tc>
          <w:tcPr>
            <w:tcW w:w="5102" w:type="dxa"/>
            <w:shd w:val="clear" w:color="auto" w:fill="auto"/>
            <w:vAlign w:val="center"/>
          </w:tcPr>
          <w:p w:rsidR="00DC5511" w:rsidRPr="006C6EA0" w:rsidRDefault="00DC5511"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19" name="Afbeelding 19"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Świdnik</w:t>
            </w:r>
          </w:p>
        </w:tc>
        <w:tc>
          <w:tcPr>
            <w:tcW w:w="850" w:type="dxa"/>
            <w:vAlign w:val="center"/>
          </w:tcPr>
          <w:p w:rsidR="00DC5511" w:rsidRPr="006C6EA0" w:rsidRDefault="00DC5511"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DC5511" w:rsidRPr="006C6EA0" w:rsidRDefault="00DC5511"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C5511" w:rsidRPr="006C6EA0" w:rsidTr="00441320">
        <w:trPr>
          <w:trHeight w:val="510"/>
        </w:trPr>
        <w:tc>
          <w:tcPr>
            <w:tcW w:w="5102" w:type="dxa"/>
            <w:shd w:val="clear" w:color="auto" w:fill="auto"/>
            <w:vAlign w:val="center"/>
          </w:tcPr>
          <w:p w:rsidR="00DC5511" w:rsidRPr="006C6EA0" w:rsidRDefault="00DC5511" w:rsidP="00441320">
            <w:pPr>
              <w:rPr>
                <w:rFonts w:ascii="Verdana" w:hAnsi="Verdana"/>
                <w:b/>
                <w:sz w:val="24"/>
                <w:szCs w:val="24"/>
                <w:lang w:val="pl-PL"/>
              </w:rPr>
            </w:pPr>
            <w:r w:rsidRPr="006C6EA0">
              <w:rPr>
                <w:noProof/>
                <w:color w:val="0000FF"/>
                <w:lang w:val="nl-NL"/>
              </w:rPr>
              <w:drawing>
                <wp:inline distT="0" distB="0" distL="0" distR="0" wp14:anchorId="1BD36FE2" wp14:editId="1977DF1C">
                  <wp:extent cx="190500" cy="144780"/>
                  <wp:effectExtent l="0" t="0" r="0" b="7620"/>
                  <wp:docPr id="20" name="Afbeelding 20"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Piaski-Zachód</w:t>
            </w:r>
          </w:p>
        </w:tc>
        <w:tc>
          <w:tcPr>
            <w:tcW w:w="850" w:type="dxa"/>
            <w:vAlign w:val="center"/>
          </w:tcPr>
          <w:p w:rsidR="00DC5511" w:rsidRPr="006C6EA0" w:rsidRDefault="00DC5511"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DC5511" w:rsidRPr="006C6EA0" w:rsidRDefault="00DC5511" w:rsidP="0023495B">
      <w:pPr>
        <w:pStyle w:val="Alinia0"/>
        <w:rPr>
          <w:lang w:val="pl-P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DC5511" w:rsidRPr="006C6EA0" w:rsidTr="00441320">
        <w:trPr>
          <w:trHeight w:val="510"/>
        </w:trPr>
        <w:tc>
          <w:tcPr>
            <w:tcW w:w="5102" w:type="dxa"/>
            <w:shd w:val="clear" w:color="auto" w:fill="auto"/>
            <w:vAlign w:val="center"/>
          </w:tcPr>
          <w:p w:rsidR="00DC5511" w:rsidRPr="006C6EA0" w:rsidRDefault="00DC5511" w:rsidP="00441320">
            <w:pPr>
              <w:rPr>
                <w:rFonts w:ascii="Verdana" w:hAnsi="Verdana"/>
                <w:b/>
                <w:sz w:val="24"/>
                <w:szCs w:val="24"/>
                <w:lang w:val="pl-PL"/>
              </w:rPr>
            </w:pPr>
            <w:r w:rsidRPr="006C6EA0">
              <w:rPr>
                <w:noProof/>
                <w:color w:val="0000FF"/>
                <w:lang w:val="nl-NL"/>
              </w:rPr>
              <w:lastRenderedPageBreak/>
              <w:drawing>
                <wp:inline distT="0" distB="0" distL="0" distR="0" wp14:anchorId="1BD36FE2" wp14:editId="1977DF1C">
                  <wp:extent cx="190500" cy="144780"/>
                  <wp:effectExtent l="0" t="0" r="0" b="7620"/>
                  <wp:docPr id="21" name="Afbeelding 21" descr="Beschrijving: Afslagsymbool.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6C6EA0">
              <w:rPr>
                <w:rFonts w:ascii="Verdana" w:hAnsi="Verdana"/>
                <w:b/>
                <w:sz w:val="24"/>
                <w:szCs w:val="24"/>
                <w:lang w:val="pl-PL"/>
              </w:rPr>
              <w:t xml:space="preserve"> </w:t>
            </w:r>
            <w:r w:rsidR="006C6EA0" w:rsidRPr="006C6EA0">
              <w:rPr>
                <w:rFonts w:ascii="Verdana" w:hAnsi="Verdana"/>
                <w:b/>
                <w:sz w:val="24"/>
                <w:szCs w:val="24"/>
                <w:lang w:val="pl-PL"/>
              </w:rPr>
              <w:t xml:space="preserve">Piaski-Wschód  </w:t>
            </w:r>
            <w:r w:rsidR="006C6EA0" w:rsidRPr="006C6EA0">
              <w:rPr>
                <w:rFonts w:ascii="Verdana" w:hAnsi="Verdana"/>
                <w:b/>
                <w:color w:val="FFFFFF" w:themeColor="background1"/>
                <w:sz w:val="24"/>
                <w:szCs w:val="24"/>
                <w:shd w:val="clear" w:color="auto" w:fill="FF0000"/>
                <w:lang w:val="pl-PL"/>
              </w:rPr>
              <w:t>12</w:t>
            </w:r>
            <w:r w:rsidR="006C6EA0" w:rsidRPr="006C6EA0">
              <w:rPr>
                <w:rFonts w:ascii="Verdana" w:hAnsi="Verdana"/>
                <w:b/>
                <w:color w:val="FFFFFF" w:themeColor="background1"/>
                <w:sz w:val="24"/>
                <w:szCs w:val="24"/>
                <w:lang w:val="pl-PL"/>
              </w:rPr>
              <w:t xml:space="preserve">  </w:t>
            </w:r>
            <w:r w:rsidR="006C6EA0" w:rsidRPr="006C6EA0">
              <w:rPr>
                <w:rFonts w:ascii="Verdana" w:hAnsi="Verdana"/>
                <w:b/>
                <w:color w:val="FFFFFF" w:themeColor="background1"/>
                <w:sz w:val="24"/>
                <w:szCs w:val="24"/>
                <w:shd w:val="clear" w:color="auto" w:fill="FF0000"/>
                <w:lang w:val="pl-PL"/>
              </w:rPr>
              <w:t>17</w:t>
            </w:r>
          </w:p>
        </w:tc>
        <w:tc>
          <w:tcPr>
            <w:tcW w:w="850" w:type="dxa"/>
            <w:vAlign w:val="center"/>
          </w:tcPr>
          <w:p w:rsidR="00DC5511" w:rsidRPr="006C6EA0" w:rsidRDefault="00DC5511" w:rsidP="00441320">
            <w:pPr>
              <w:jc w:val="center"/>
              <w:rPr>
                <w:rFonts w:ascii="Verdana" w:hAnsi="Verdana"/>
                <w:b/>
                <w:sz w:val="24"/>
                <w:szCs w:val="24"/>
                <w:lang w:val="pl-PL"/>
              </w:rPr>
            </w:pPr>
            <w:r w:rsidRPr="006C6EA0">
              <w:rPr>
                <w:rFonts w:ascii="Verdana" w:hAnsi="Verdana"/>
                <w:b/>
                <w:color w:val="FFFFFF" w:themeColor="background1"/>
                <w:sz w:val="24"/>
                <w:szCs w:val="24"/>
                <w:shd w:val="clear" w:color="auto" w:fill="FF0000"/>
                <w:lang w:val="pl-PL"/>
              </w:rPr>
              <w:t>S17</w:t>
            </w:r>
          </w:p>
        </w:tc>
      </w:tr>
    </w:tbl>
    <w:p w:rsidR="00DC5511" w:rsidRPr="006C6EA0" w:rsidRDefault="00DC5511" w:rsidP="0023495B">
      <w:pPr>
        <w:pStyle w:val="Alinia0"/>
        <w:rPr>
          <w:lang w:val="pl-PL"/>
        </w:rPr>
      </w:pPr>
    </w:p>
    <w:p w:rsidR="00DC5511" w:rsidRPr="006C6EA0" w:rsidRDefault="00DC5511" w:rsidP="0023495B">
      <w:pPr>
        <w:pStyle w:val="Alinia0"/>
        <w:rPr>
          <w:lang w:val="pl-PL"/>
        </w:rPr>
      </w:pPr>
    </w:p>
    <w:p w:rsidR="00DC5511" w:rsidRPr="006C6EA0" w:rsidRDefault="00DC5511" w:rsidP="0023495B">
      <w:pPr>
        <w:pStyle w:val="Alinia0"/>
        <w:rPr>
          <w:lang w:val="pl-PL"/>
        </w:rPr>
      </w:pPr>
    </w:p>
    <w:sectPr w:rsidR="00DC5511" w:rsidRPr="006C6EA0" w:rsidSect="00812010">
      <w:headerReference w:type="default" r:id="rId13"/>
      <w:footerReference w:type="default" r:id="rId14"/>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DD7" w:rsidRDefault="00E00DD7" w:rsidP="007A2B79">
      <w:r>
        <w:separator/>
      </w:r>
    </w:p>
  </w:endnote>
  <w:endnote w:type="continuationSeparator" w:id="0">
    <w:p w:rsidR="00E00DD7" w:rsidRDefault="00E00DD7"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731C4F" w:rsidRPr="00731C4F">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DD7" w:rsidRDefault="00E00DD7" w:rsidP="007A2B79">
      <w:r>
        <w:separator/>
      </w:r>
    </w:p>
  </w:footnote>
  <w:footnote w:type="continuationSeparator" w:id="0">
    <w:p w:rsidR="00E00DD7" w:rsidRDefault="00E00DD7"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3B63E3" w:rsidRDefault="002221B7" w:rsidP="00C94F1D">
    <w:pPr>
      <w:pStyle w:val="Koptekst"/>
      <w:ind w:firstLine="709"/>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053D62B4" wp14:editId="1F004FB6">
          <wp:simplePos x="0" y="0"/>
          <wp:positionH relativeFrom="column">
            <wp:posOffset>-261620</wp:posOffset>
          </wp:positionH>
          <wp:positionV relativeFrom="paragraph">
            <wp:posOffset>-226695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sidR="00FD2CFB">
      <w:rPr>
        <w:rFonts w:ascii="Verdana" w:hAnsi="Verdana"/>
        <w:b/>
        <w:sz w:val="28"/>
        <w:szCs w:val="28"/>
        <w:lang w:val="nl-NL"/>
      </w:rPr>
      <w:t>Polen</w:t>
    </w:r>
    <w:r w:rsidR="005A0357" w:rsidRPr="003B63E3">
      <w:rPr>
        <w:rFonts w:ascii="Comic Sans MS" w:hAnsi="Comic Sans MS"/>
        <w:b/>
        <w:noProof/>
        <w:color w:val="0000FF"/>
        <w:sz w:val="28"/>
        <w:szCs w:val="28"/>
        <w:lang w:val="nl-NL" w:eastAsia="zh-CN"/>
      </w:rPr>
      <w:t xml:space="preserve"> </w:t>
    </w:r>
    <w:r w:rsidR="007C2E5D">
      <w:rPr>
        <w:rStyle w:val="Autobaan"/>
        <w:sz w:val="32"/>
        <w:szCs w:val="32"/>
        <w:shd w:val="clear" w:color="auto" w:fill="FF0000"/>
        <w:lang w:val="nl-NL"/>
      </w:rPr>
      <w:t>S</w:t>
    </w:r>
    <w:r w:rsidR="00A77034">
      <w:rPr>
        <w:rStyle w:val="Autobaan"/>
        <w:sz w:val="32"/>
        <w:szCs w:val="32"/>
        <w:shd w:val="clear" w:color="auto" w:fill="FF0000"/>
        <w:lang w:val="nl-NL"/>
      </w:rPr>
      <w:t>17</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7952"/>
    <w:rsid w:val="00077BC5"/>
    <w:rsid w:val="0008766A"/>
    <w:rsid w:val="000A0737"/>
    <w:rsid w:val="000A5975"/>
    <w:rsid w:val="000B35DC"/>
    <w:rsid w:val="000B3992"/>
    <w:rsid w:val="000B3F02"/>
    <w:rsid w:val="000C322C"/>
    <w:rsid w:val="000D0A8B"/>
    <w:rsid w:val="000E4D84"/>
    <w:rsid w:val="000F3B57"/>
    <w:rsid w:val="000F4F6B"/>
    <w:rsid w:val="00120DD2"/>
    <w:rsid w:val="001277B2"/>
    <w:rsid w:val="00184F86"/>
    <w:rsid w:val="001851FC"/>
    <w:rsid w:val="001B0768"/>
    <w:rsid w:val="001C433C"/>
    <w:rsid w:val="001D64BE"/>
    <w:rsid w:val="0021453E"/>
    <w:rsid w:val="002221B7"/>
    <w:rsid w:val="0023495B"/>
    <w:rsid w:val="00244E8B"/>
    <w:rsid w:val="002750CB"/>
    <w:rsid w:val="00275D6D"/>
    <w:rsid w:val="002A65F5"/>
    <w:rsid w:val="002B29A5"/>
    <w:rsid w:val="002F6A8B"/>
    <w:rsid w:val="00330EC1"/>
    <w:rsid w:val="00340709"/>
    <w:rsid w:val="00343FFB"/>
    <w:rsid w:val="00375508"/>
    <w:rsid w:val="003B5097"/>
    <w:rsid w:val="003B63E3"/>
    <w:rsid w:val="003B734B"/>
    <w:rsid w:val="003F2144"/>
    <w:rsid w:val="00442004"/>
    <w:rsid w:val="004435A4"/>
    <w:rsid w:val="00445709"/>
    <w:rsid w:val="004B0A15"/>
    <w:rsid w:val="004F49EB"/>
    <w:rsid w:val="00507F76"/>
    <w:rsid w:val="00522CF5"/>
    <w:rsid w:val="00524BC8"/>
    <w:rsid w:val="00546D48"/>
    <w:rsid w:val="00553B72"/>
    <w:rsid w:val="0058595C"/>
    <w:rsid w:val="00592944"/>
    <w:rsid w:val="005A0357"/>
    <w:rsid w:val="005A5431"/>
    <w:rsid w:val="005D0E3B"/>
    <w:rsid w:val="005F7DB2"/>
    <w:rsid w:val="00613826"/>
    <w:rsid w:val="006226E1"/>
    <w:rsid w:val="00630A26"/>
    <w:rsid w:val="006453EC"/>
    <w:rsid w:val="00651599"/>
    <w:rsid w:val="00653D2E"/>
    <w:rsid w:val="00667A41"/>
    <w:rsid w:val="00671162"/>
    <w:rsid w:val="00687CFF"/>
    <w:rsid w:val="00690DC7"/>
    <w:rsid w:val="00695640"/>
    <w:rsid w:val="0069785C"/>
    <w:rsid w:val="006A4E41"/>
    <w:rsid w:val="006B0288"/>
    <w:rsid w:val="006B6011"/>
    <w:rsid w:val="006C1401"/>
    <w:rsid w:val="006C351C"/>
    <w:rsid w:val="006C3B72"/>
    <w:rsid w:val="006C6EA0"/>
    <w:rsid w:val="00703132"/>
    <w:rsid w:val="007104BE"/>
    <w:rsid w:val="00721C4D"/>
    <w:rsid w:val="00731C4F"/>
    <w:rsid w:val="00732328"/>
    <w:rsid w:val="00742850"/>
    <w:rsid w:val="00762F5A"/>
    <w:rsid w:val="007854B0"/>
    <w:rsid w:val="007871FC"/>
    <w:rsid w:val="007A2B79"/>
    <w:rsid w:val="007C2E5D"/>
    <w:rsid w:val="007C5E0F"/>
    <w:rsid w:val="007E779C"/>
    <w:rsid w:val="00812010"/>
    <w:rsid w:val="008236A4"/>
    <w:rsid w:val="0083246E"/>
    <w:rsid w:val="0085661F"/>
    <w:rsid w:val="00861890"/>
    <w:rsid w:val="00862C18"/>
    <w:rsid w:val="00867836"/>
    <w:rsid w:val="00874E8D"/>
    <w:rsid w:val="008D0BAE"/>
    <w:rsid w:val="008F5955"/>
    <w:rsid w:val="00947BDD"/>
    <w:rsid w:val="009D2624"/>
    <w:rsid w:val="009F1975"/>
    <w:rsid w:val="00A1098C"/>
    <w:rsid w:val="00A34924"/>
    <w:rsid w:val="00A63239"/>
    <w:rsid w:val="00A63BD1"/>
    <w:rsid w:val="00A644E1"/>
    <w:rsid w:val="00A73BC5"/>
    <w:rsid w:val="00A77034"/>
    <w:rsid w:val="00A8267D"/>
    <w:rsid w:val="00AA7E3C"/>
    <w:rsid w:val="00AB30AB"/>
    <w:rsid w:val="00AD1C0A"/>
    <w:rsid w:val="00AD662A"/>
    <w:rsid w:val="00B17680"/>
    <w:rsid w:val="00B36593"/>
    <w:rsid w:val="00B6539F"/>
    <w:rsid w:val="00B722F8"/>
    <w:rsid w:val="00B72E4C"/>
    <w:rsid w:val="00B76B49"/>
    <w:rsid w:val="00BC7C6A"/>
    <w:rsid w:val="00BD0AC1"/>
    <w:rsid w:val="00BD1A05"/>
    <w:rsid w:val="00BF56E5"/>
    <w:rsid w:val="00C075CE"/>
    <w:rsid w:val="00C45593"/>
    <w:rsid w:val="00C552D4"/>
    <w:rsid w:val="00C56E7A"/>
    <w:rsid w:val="00C65AE8"/>
    <w:rsid w:val="00C75D61"/>
    <w:rsid w:val="00C94F1D"/>
    <w:rsid w:val="00CA408D"/>
    <w:rsid w:val="00CB7D9C"/>
    <w:rsid w:val="00D01349"/>
    <w:rsid w:val="00D13D40"/>
    <w:rsid w:val="00D21D4C"/>
    <w:rsid w:val="00D2385C"/>
    <w:rsid w:val="00D26096"/>
    <w:rsid w:val="00D51E15"/>
    <w:rsid w:val="00D87BED"/>
    <w:rsid w:val="00D963B6"/>
    <w:rsid w:val="00DA173F"/>
    <w:rsid w:val="00DC16E0"/>
    <w:rsid w:val="00DC5511"/>
    <w:rsid w:val="00DD7C77"/>
    <w:rsid w:val="00DE3CD7"/>
    <w:rsid w:val="00DE5E63"/>
    <w:rsid w:val="00DE7B70"/>
    <w:rsid w:val="00E00DD7"/>
    <w:rsid w:val="00E0436C"/>
    <w:rsid w:val="00E632BB"/>
    <w:rsid w:val="00E760C6"/>
    <w:rsid w:val="00E81BFD"/>
    <w:rsid w:val="00E83D9B"/>
    <w:rsid w:val="00E9132D"/>
    <w:rsid w:val="00E91C51"/>
    <w:rsid w:val="00E934C7"/>
    <w:rsid w:val="00EA42F3"/>
    <w:rsid w:val="00ED0E92"/>
    <w:rsid w:val="00EE315B"/>
    <w:rsid w:val="00F14055"/>
    <w:rsid w:val="00F35C87"/>
    <w:rsid w:val="00F53BCF"/>
    <w:rsid w:val="00F5666A"/>
    <w:rsid w:val="00F73821"/>
    <w:rsid w:val="00F84C48"/>
    <w:rsid w:val="00F95BA8"/>
    <w:rsid w:val="00FB6731"/>
    <w:rsid w:val="00FD2CF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85661F"/>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styleId="Verwijzingopmerking">
    <w:name w:val="annotation reference"/>
    <w:basedOn w:val="Standaardalinea-lettertype"/>
    <w:uiPriority w:val="99"/>
    <w:semiHidden/>
    <w:unhideWhenUsed/>
    <w:rsid w:val="006C6EA0"/>
    <w:rPr>
      <w:sz w:val="16"/>
      <w:szCs w:val="16"/>
    </w:rPr>
  </w:style>
  <w:style w:type="paragraph" w:styleId="Tekstopmerking">
    <w:name w:val="annotation text"/>
    <w:basedOn w:val="Standaard"/>
    <w:link w:val="TekstopmerkingChar"/>
    <w:uiPriority w:val="99"/>
    <w:semiHidden/>
    <w:unhideWhenUsed/>
    <w:rsid w:val="006C6EA0"/>
  </w:style>
  <w:style w:type="character" w:customStyle="1" w:styleId="TekstopmerkingChar">
    <w:name w:val="Tekst opmerking Char"/>
    <w:basedOn w:val="Standaardalinea-lettertype"/>
    <w:link w:val="Tekstopmerking"/>
    <w:uiPriority w:val="99"/>
    <w:semiHidden/>
    <w:rsid w:val="006C6EA0"/>
    <w:rPr>
      <w:rFonts w:ascii="Times New Roman" w:eastAsia="Times New Roman" w:hAnsi="Times New Roman" w:cs="Times New Roman"/>
      <w:sz w:val="20"/>
      <w:szCs w:val="20"/>
      <w:lang w:val="en-US" w:eastAsia="nl-NL"/>
    </w:rPr>
  </w:style>
  <w:style w:type="paragraph" w:styleId="Onderwerpvanopmerking">
    <w:name w:val="annotation subject"/>
    <w:basedOn w:val="Tekstopmerking"/>
    <w:next w:val="Tekstopmerking"/>
    <w:link w:val="OnderwerpvanopmerkingChar"/>
    <w:uiPriority w:val="99"/>
    <w:semiHidden/>
    <w:unhideWhenUsed/>
    <w:rsid w:val="006C6EA0"/>
    <w:rPr>
      <w:b/>
      <w:bCs/>
    </w:rPr>
  </w:style>
  <w:style w:type="character" w:customStyle="1" w:styleId="OnderwerpvanopmerkingChar">
    <w:name w:val="Onderwerp van opmerking Char"/>
    <w:basedOn w:val="TekstopmerkingChar"/>
    <w:link w:val="Onderwerpvanopmerking"/>
    <w:uiPriority w:val="99"/>
    <w:semiHidden/>
    <w:rsid w:val="006C6EA0"/>
    <w:rPr>
      <w:rFonts w:ascii="Times New Roman" w:eastAsia="Times New Roman" w:hAnsi="Times New Roman" w:cs="Times New Roman"/>
      <w:b/>
      <w:bCs/>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genwiki.nl/Bestand:Afslagsymbool.sv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egenwiki.nl/Bestand:Werkzaamheden.sv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624</Words>
  <Characters>3434</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Enne Berends</cp:lastModifiedBy>
  <cp:revision>2</cp:revision>
  <cp:lastPrinted>2011-10-21T09:12:00Z</cp:lastPrinted>
  <dcterms:created xsi:type="dcterms:W3CDTF">2015-12-04T14:47:00Z</dcterms:created>
  <dcterms:modified xsi:type="dcterms:W3CDTF">2015-12-04T14:47:00Z</dcterms:modified>
  <cp:category>2012</cp:category>
</cp:coreProperties>
</file>