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2F" w:rsidRDefault="007A2B79" w:rsidP="00DA03DA">
      <w:pPr>
        <w:jc w:val="center"/>
        <w:rPr>
          <w:rFonts w:ascii="Verdana" w:hAnsi="Verdana"/>
          <w:b/>
          <w:bCs/>
          <w:sz w:val="96"/>
          <w:szCs w:val="96"/>
          <w:lang w:val="pl-PL"/>
        </w:rPr>
      </w:pPr>
      <w:r w:rsidRPr="009E43D4">
        <w:rPr>
          <w:rFonts w:ascii="Verdana" w:hAnsi="Verdana"/>
          <w:b/>
          <w:bCs/>
          <w:sz w:val="96"/>
          <w:szCs w:val="96"/>
          <w:lang w:val="pl-PL"/>
        </w:rPr>
        <w:t xml:space="preserve">Autosnelweg </w:t>
      </w:r>
      <w:r w:rsidR="00A609C0" w:rsidRPr="009E43D4">
        <w:rPr>
          <w:rFonts w:ascii="Verdana" w:hAnsi="Verdana"/>
          <w:b/>
          <w:bCs/>
          <w:sz w:val="96"/>
          <w:szCs w:val="96"/>
          <w:lang w:val="pl-PL"/>
        </w:rPr>
        <w:t>S</w:t>
      </w:r>
      <w:r w:rsidR="001C1400" w:rsidRPr="009E43D4">
        <w:rPr>
          <w:rFonts w:ascii="Verdana" w:hAnsi="Verdana"/>
          <w:b/>
          <w:bCs/>
          <w:sz w:val="96"/>
          <w:szCs w:val="96"/>
          <w:lang w:val="pl-PL"/>
        </w:rPr>
        <w:t>12</w:t>
      </w:r>
    </w:p>
    <w:p w:rsidR="00DA03DA" w:rsidRDefault="00DA03DA" w:rsidP="00DA03DA">
      <w:pPr>
        <w:jc w:val="center"/>
        <w:rPr>
          <w:rFonts w:ascii="Verdana" w:hAnsi="Verdana"/>
          <w:b/>
          <w:bCs/>
          <w:sz w:val="96"/>
          <w:szCs w:val="96"/>
          <w:lang w:val="pl-PL"/>
        </w:rPr>
      </w:pPr>
    </w:p>
    <w:p w:rsidR="00DA03DA" w:rsidRPr="009E43D4" w:rsidRDefault="00DA03DA" w:rsidP="00DA03DA">
      <w:pPr>
        <w:jc w:val="center"/>
        <w:rPr>
          <w:rFonts w:ascii="Verdana" w:hAnsi="Verdana"/>
          <w:b/>
          <w:bCs/>
          <w:sz w:val="72"/>
          <w:szCs w:val="72"/>
          <w:lang w:val="pl-PL"/>
        </w:rPr>
      </w:pPr>
      <w:r>
        <w:rPr>
          <w:rFonts w:ascii="Verdana" w:hAnsi="Verdana"/>
          <w:b/>
          <w:bCs/>
          <w:noProof/>
          <w:sz w:val="72"/>
          <w:szCs w:val="72"/>
          <w:lang w:val="nl-NL"/>
        </w:rPr>
        <w:drawing>
          <wp:inline distT="0" distB="0" distL="0" distR="0">
            <wp:extent cx="6645910" cy="3975100"/>
            <wp:effectExtent l="95250" t="95250" r="97790" b="120650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en S12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6645910" cy="39751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DA03DA" w:rsidRDefault="00DA03DA" w:rsidP="003F6B2F">
      <w:pPr>
        <w:jc w:val="center"/>
        <w:rPr>
          <w:rFonts w:ascii="Verdana" w:hAnsi="Verdana"/>
          <w:b/>
          <w:bCs/>
          <w:sz w:val="72"/>
          <w:szCs w:val="72"/>
          <w:lang w:val="pl-PL"/>
        </w:rPr>
      </w:pPr>
    </w:p>
    <w:p w:rsidR="00DA03DA" w:rsidRDefault="00DA03DA" w:rsidP="003F6B2F">
      <w:pPr>
        <w:jc w:val="center"/>
        <w:rPr>
          <w:rFonts w:ascii="Verdana" w:hAnsi="Verdana"/>
          <w:b/>
          <w:bCs/>
          <w:sz w:val="72"/>
          <w:szCs w:val="72"/>
          <w:lang w:val="pl-PL"/>
        </w:rPr>
      </w:pPr>
    </w:p>
    <w:p w:rsidR="00487F17" w:rsidRPr="009E43D4" w:rsidRDefault="001C1400" w:rsidP="003F6B2F">
      <w:pPr>
        <w:jc w:val="center"/>
        <w:rPr>
          <w:rFonts w:ascii="Verdana" w:hAnsi="Verdana"/>
          <w:b/>
          <w:bCs/>
          <w:sz w:val="72"/>
          <w:szCs w:val="72"/>
          <w:lang w:val="pl-PL"/>
        </w:rPr>
      </w:pPr>
      <w:r w:rsidRPr="009E43D4">
        <w:rPr>
          <w:rFonts w:ascii="Verdana" w:hAnsi="Verdana"/>
          <w:b/>
          <w:bCs/>
          <w:sz w:val="72"/>
          <w:szCs w:val="72"/>
          <w:lang w:val="pl-PL"/>
        </w:rPr>
        <w:t>Piotrków Trybunalski - Dorohusk (PL-UA)</w:t>
      </w:r>
    </w:p>
    <w:p w:rsidR="001C1400" w:rsidRPr="009E43D4" w:rsidRDefault="001C1400" w:rsidP="001C1400">
      <w:pPr>
        <w:rPr>
          <w:rFonts w:ascii="Verdana" w:hAnsi="Verdana"/>
          <w:bCs/>
          <w:sz w:val="24"/>
          <w:szCs w:val="24"/>
          <w:lang w:val="pl-PL"/>
        </w:rPr>
      </w:pPr>
    </w:p>
    <w:p w:rsidR="00276D2A" w:rsidRPr="009E43D4" w:rsidRDefault="00276D2A" w:rsidP="001C1400">
      <w:pPr>
        <w:rPr>
          <w:rFonts w:ascii="Verdana" w:hAnsi="Verdana"/>
          <w:bCs/>
          <w:sz w:val="24"/>
          <w:szCs w:val="24"/>
          <w:lang w:val="pl-PL"/>
        </w:rPr>
      </w:pPr>
    </w:p>
    <w:p w:rsidR="001C1400" w:rsidRPr="009E43D4" w:rsidRDefault="001C1400" w:rsidP="001C1400">
      <w:pPr>
        <w:pStyle w:val="BusTic"/>
        <w:rPr>
          <w:lang w:val="pl-PL"/>
        </w:rPr>
      </w:pPr>
      <w:bookmarkStart w:id="0" w:name="_GoBack"/>
      <w:bookmarkEnd w:id="0"/>
      <w:r w:rsidRPr="009E43D4">
        <w:rPr>
          <w:lang w:val="pl-PL"/>
        </w:rPr>
        <w:lastRenderedPageBreak/>
        <w:t xml:space="preserve">De S12 is een droga ekspresowa in Polen. </w:t>
      </w:r>
    </w:p>
    <w:p w:rsidR="001C1400" w:rsidRPr="009E43D4" w:rsidRDefault="001C1400" w:rsidP="001C1400">
      <w:pPr>
        <w:pStyle w:val="BusTic"/>
        <w:rPr>
          <w:lang w:val="pl-PL"/>
        </w:rPr>
      </w:pPr>
      <w:r w:rsidRPr="009E43D4">
        <w:rPr>
          <w:lang w:val="pl-PL"/>
        </w:rPr>
        <w:t xml:space="preserve">De snelweg is grotendeels nog in planning, en moet het centrum van Polen bij Piotrków Trybunalski via de steden Radom en Lublin met de grens met Oekraïne bij Dorohusk verbinden. </w:t>
      </w:r>
    </w:p>
    <w:p w:rsidR="001C1400" w:rsidRPr="009E43D4" w:rsidRDefault="001C1400" w:rsidP="001C1400">
      <w:pPr>
        <w:pStyle w:val="BusTic"/>
        <w:rPr>
          <w:lang w:val="pl-PL"/>
        </w:rPr>
      </w:pPr>
      <w:r w:rsidRPr="009E43D4">
        <w:rPr>
          <w:lang w:val="pl-PL"/>
        </w:rPr>
        <w:t xml:space="preserve">De geplande afstand is 315 kilometer. </w:t>
      </w:r>
    </w:p>
    <w:p w:rsidR="001C1400" w:rsidRPr="009E43D4" w:rsidRDefault="001C1400" w:rsidP="001C1400">
      <w:pPr>
        <w:pStyle w:val="BusTic"/>
        <w:rPr>
          <w:lang w:val="pl-PL"/>
        </w:rPr>
      </w:pPr>
      <w:r w:rsidRPr="009E43D4">
        <w:rPr>
          <w:lang w:val="pl-PL"/>
        </w:rPr>
        <w:t xml:space="preserve">Momenteel is 84 kilometer opengesteld. </w:t>
      </w:r>
    </w:p>
    <w:p w:rsidR="001C1400" w:rsidRPr="009E43D4" w:rsidRDefault="001C1400" w:rsidP="001C1400">
      <w:pPr>
        <w:rPr>
          <w:rFonts w:ascii="Verdana" w:hAnsi="Verdana"/>
          <w:bCs/>
          <w:sz w:val="24"/>
          <w:szCs w:val="24"/>
          <w:lang w:val="pl-PL"/>
        </w:rPr>
      </w:pPr>
    </w:p>
    <w:p w:rsidR="001C1400" w:rsidRPr="009E43D4" w:rsidRDefault="001C1400" w:rsidP="001C1400">
      <w:pPr>
        <w:pStyle w:val="Alinia6"/>
        <w:rPr>
          <w:b/>
          <w:lang w:val="pl-PL"/>
        </w:rPr>
      </w:pPr>
      <w:r w:rsidRPr="009E43D4">
        <w:rPr>
          <w:b/>
          <w:lang w:val="pl-PL"/>
        </w:rPr>
        <w:t>Routebeschrijving</w:t>
      </w:r>
    </w:p>
    <w:p w:rsidR="001C1400" w:rsidRPr="009E43D4" w:rsidRDefault="001C1400" w:rsidP="001C1400">
      <w:pPr>
        <w:pStyle w:val="BusTic"/>
        <w:rPr>
          <w:lang w:val="pl-PL"/>
        </w:rPr>
      </w:pPr>
      <w:r w:rsidRPr="009E43D4">
        <w:rPr>
          <w:lang w:val="pl-PL"/>
        </w:rPr>
        <w:t xml:space="preserve">De weg moet aan de zuidkant van het regiostadje Piotrków Trybunalski beginnen met een knooppunt aan de A1, de Autostrada van Łódź naar Częstochowa en Gliwice. Piotrków Trybunalski wordt het belangrijkste knooppunt in Centraal-Polen, waar diverse snelwegen en expresswegen samenkomen. </w:t>
      </w:r>
    </w:p>
    <w:p w:rsidR="001C1400" w:rsidRPr="009E43D4" w:rsidRDefault="001C1400" w:rsidP="001C1400">
      <w:pPr>
        <w:pStyle w:val="BusTic"/>
        <w:rPr>
          <w:lang w:val="pl-PL"/>
        </w:rPr>
      </w:pPr>
      <w:r w:rsidRPr="009E43D4">
        <w:rPr>
          <w:lang w:val="pl-PL"/>
        </w:rPr>
        <w:t xml:space="preserve">De weg moet dan over ruim 100 kilometer de bestaande DK12 volgen naar de stad Radom, die ± 227.000 inwoners telt. </w:t>
      </w:r>
    </w:p>
    <w:p w:rsidR="001C1400" w:rsidRPr="009E43D4" w:rsidRDefault="001C1400" w:rsidP="001C1400">
      <w:pPr>
        <w:pStyle w:val="BusTic"/>
        <w:rPr>
          <w:lang w:val="pl-PL"/>
        </w:rPr>
      </w:pPr>
      <w:r w:rsidRPr="009E43D4">
        <w:rPr>
          <w:lang w:val="pl-PL"/>
        </w:rPr>
        <w:t xml:space="preserve">In Radom moet een knooppunt met de S7 komen, de expressweg vanaf Warszawa naar Kielce en Kraków. </w:t>
      </w:r>
    </w:p>
    <w:p w:rsidR="001C1400" w:rsidRPr="009E43D4" w:rsidRDefault="001C1400" w:rsidP="001C1400">
      <w:pPr>
        <w:pStyle w:val="BusTic"/>
        <w:rPr>
          <w:lang w:val="pl-PL"/>
        </w:rPr>
      </w:pPr>
      <w:r w:rsidRPr="009E43D4">
        <w:rPr>
          <w:lang w:val="pl-PL"/>
        </w:rPr>
        <w:t xml:space="preserve">Verder naar het oosten loopt de route door een glooiend gebied met niet al te veel bos. Bij Puławy komt een brug over de grote rivier de Wisła. </w:t>
      </w:r>
    </w:p>
    <w:p w:rsidR="001C1400" w:rsidRPr="009E43D4" w:rsidRDefault="001C1400" w:rsidP="001C1400">
      <w:pPr>
        <w:pStyle w:val="BusTic"/>
        <w:rPr>
          <w:lang w:val="pl-PL"/>
        </w:rPr>
      </w:pPr>
      <w:r w:rsidRPr="009E43D4">
        <w:rPr>
          <w:lang w:val="pl-PL"/>
        </w:rPr>
        <w:t xml:space="preserve">Daarna buigt de route wat af naar het zuidoosten en bereikt de stad Lublin, die 355.000 inwoners telt. </w:t>
      </w:r>
    </w:p>
    <w:p w:rsidR="001C1400" w:rsidRPr="009E43D4" w:rsidRDefault="001C1400" w:rsidP="001C1400">
      <w:pPr>
        <w:pStyle w:val="BusTic"/>
        <w:rPr>
          <w:lang w:val="pl-PL"/>
        </w:rPr>
      </w:pPr>
      <w:r w:rsidRPr="009E43D4">
        <w:rPr>
          <w:lang w:val="pl-PL"/>
        </w:rPr>
        <w:t xml:space="preserve">In Lublin moeten twee aansluitingen komen met expreswegen, de S19 van Białystok naar Rzeszów en de S17 van Warszawa naar het Oekraïense L'viv. </w:t>
      </w:r>
    </w:p>
    <w:p w:rsidR="001C1400" w:rsidRPr="009E43D4" w:rsidRDefault="001C1400" w:rsidP="001C1400">
      <w:pPr>
        <w:pStyle w:val="BusTic"/>
        <w:rPr>
          <w:lang w:val="pl-PL"/>
        </w:rPr>
      </w:pPr>
      <w:r w:rsidRPr="009E43D4">
        <w:rPr>
          <w:lang w:val="pl-PL"/>
        </w:rPr>
        <w:t xml:space="preserve">De S17 moet voor een deel samenlopen met de S12. </w:t>
      </w:r>
    </w:p>
    <w:p w:rsidR="001C1400" w:rsidRPr="009E43D4" w:rsidRDefault="001C1400" w:rsidP="001C1400">
      <w:pPr>
        <w:pStyle w:val="BusTic"/>
        <w:rPr>
          <w:lang w:val="pl-PL"/>
        </w:rPr>
      </w:pPr>
      <w:r w:rsidRPr="009E43D4">
        <w:rPr>
          <w:lang w:val="pl-PL"/>
        </w:rPr>
        <w:t xml:space="preserve">Via het kleinere stadje Chełm moet de weg dan naar de grens met Oekraïne bij Dorohusk lopen. </w:t>
      </w:r>
    </w:p>
    <w:p w:rsidR="001C1400" w:rsidRPr="009E43D4" w:rsidRDefault="001C1400" w:rsidP="001C1400">
      <w:pPr>
        <w:pStyle w:val="BusTic"/>
        <w:rPr>
          <w:lang w:val="pl-PL"/>
        </w:rPr>
      </w:pPr>
      <w:r w:rsidRPr="009E43D4">
        <w:rPr>
          <w:lang w:val="pl-PL"/>
        </w:rPr>
        <w:t xml:space="preserve">Aan Oekraïense zijde gaat dan de M7 verder via de noordelijke route over Kovel naar Kiev. </w:t>
      </w:r>
    </w:p>
    <w:p w:rsidR="001C1400" w:rsidRPr="009E43D4" w:rsidRDefault="001C1400" w:rsidP="001C1400">
      <w:pPr>
        <w:rPr>
          <w:rFonts w:ascii="Verdana" w:hAnsi="Verdana"/>
          <w:bCs/>
          <w:sz w:val="24"/>
          <w:szCs w:val="24"/>
          <w:lang w:val="pl-PL"/>
        </w:rPr>
      </w:pPr>
    </w:p>
    <w:p w:rsidR="001C1400" w:rsidRPr="009E43D4" w:rsidRDefault="001C1400" w:rsidP="001C1400">
      <w:pPr>
        <w:pStyle w:val="Alinia6"/>
        <w:rPr>
          <w:lang w:val="pl-PL"/>
        </w:rPr>
      </w:pPr>
      <w:r w:rsidRPr="009E43D4">
        <w:rPr>
          <w:b/>
          <w:lang w:val="pl-PL"/>
        </w:rPr>
        <w:t>Geschiedenis</w:t>
      </w:r>
    </w:p>
    <w:p w:rsidR="001C1400" w:rsidRPr="009E43D4" w:rsidRDefault="001C1400" w:rsidP="001C1400">
      <w:pPr>
        <w:pStyle w:val="BusTic"/>
        <w:rPr>
          <w:lang w:val="pl-PL"/>
        </w:rPr>
      </w:pPr>
      <w:r w:rsidRPr="009E43D4">
        <w:rPr>
          <w:lang w:val="pl-PL"/>
        </w:rPr>
        <w:t xml:space="preserve">In 2004 opende de bypass van het dorp Piaski voor het verkeer. </w:t>
      </w:r>
    </w:p>
    <w:p w:rsidR="001C1400" w:rsidRPr="009E43D4" w:rsidRDefault="001C1400" w:rsidP="001C1400">
      <w:pPr>
        <w:pStyle w:val="BusTic"/>
        <w:rPr>
          <w:lang w:val="pl-PL"/>
        </w:rPr>
      </w:pPr>
      <w:r w:rsidRPr="009E43D4">
        <w:rPr>
          <w:lang w:val="pl-PL"/>
        </w:rPr>
        <w:t xml:space="preserve">Hier splitst het verkeer zich in de DK12 en DK17. </w:t>
      </w:r>
    </w:p>
    <w:p w:rsidR="001C1400" w:rsidRPr="009E43D4" w:rsidRDefault="001C1400" w:rsidP="001C1400">
      <w:pPr>
        <w:pStyle w:val="BusTic"/>
        <w:rPr>
          <w:lang w:val="pl-PL"/>
        </w:rPr>
      </w:pPr>
      <w:r w:rsidRPr="009E43D4">
        <w:rPr>
          <w:lang w:val="pl-PL"/>
        </w:rPr>
        <w:t xml:space="preserve">In 2008 opende de rondweg van Puławy, inclusief een vrij grote brug over de rivier de Wisła. </w:t>
      </w:r>
    </w:p>
    <w:p w:rsidR="001C1400" w:rsidRPr="009E43D4" w:rsidRDefault="001C1400" w:rsidP="001C1400">
      <w:pPr>
        <w:pStyle w:val="BusTic"/>
        <w:rPr>
          <w:lang w:val="pl-PL"/>
        </w:rPr>
      </w:pPr>
      <w:r w:rsidRPr="009E43D4">
        <w:rPr>
          <w:lang w:val="pl-PL"/>
        </w:rPr>
        <w:t>Op 11 juli 2013 waren de werkzaamheden van de ombouw van de DK12/DK17 tot S12 tussen Lublin en Piaski voltooid.</w:t>
      </w:r>
    </w:p>
    <w:p w:rsidR="001C1400" w:rsidRPr="009E43D4" w:rsidRDefault="001C1400" w:rsidP="001C1400">
      <w:pPr>
        <w:pStyle w:val="BusTic"/>
        <w:rPr>
          <w:lang w:val="pl-PL"/>
        </w:rPr>
      </w:pPr>
      <w:r w:rsidRPr="009E43D4">
        <w:rPr>
          <w:lang w:val="pl-PL"/>
        </w:rPr>
        <w:t xml:space="preserve">Op 25 september 2014 opende het deel tussen Jastków en Lublin voor het verkeer, dat met de S17 is dubbelgenummerd en op 15 oktober 2014 opende 13 kilometer van de S12/17 rond de noordoostkant van Lublin voor het verkeer en op 31 oktober 2014 opende de resterende 10 kilometer rond de noordwestkant van Lublin, waarmee de S12 over 70 kilometer doorgaand te berijden was. </w:t>
      </w:r>
    </w:p>
    <w:p w:rsidR="001C1400" w:rsidRPr="009E43D4" w:rsidRDefault="001C1400" w:rsidP="001C1400">
      <w:pPr>
        <w:rPr>
          <w:rFonts w:ascii="Verdana" w:hAnsi="Verdana"/>
          <w:bCs/>
          <w:sz w:val="24"/>
          <w:szCs w:val="24"/>
          <w:lang w:val="pl-PL"/>
        </w:rPr>
      </w:pPr>
    </w:p>
    <w:p w:rsidR="001C1400" w:rsidRPr="009E43D4" w:rsidRDefault="001C1400" w:rsidP="001C1400">
      <w:pPr>
        <w:pStyle w:val="Alinia6"/>
        <w:rPr>
          <w:lang w:val="pl-PL"/>
        </w:rPr>
      </w:pPr>
      <w:r w:rsidRPr="009E43D4">
        <w:rPr>
          <w:b/>
          <w:lang w:val="pl-PL"/>
        </w:rPr>
        <w:lastRenderedPageBreak/>
        <w:t>Toekomst</w:t>
      </w:r>
    </w:p>
    <w:p w:rsidR="001C1400" w:rsidRPr="009E43D4" w:rsidRDefault="001C1400" w:rsidP="001C1400">
      <w:pPr>
        <w:pStyle w:val="BusTic"/>
        <w:rPr>
          <w:lang w:val="pl-PL"/>
        </w:rPr>
      </w:pPr>
      <w:r w:rsidRPr="009E43D4">
        <w:rPr>
          <w:lang w:val="pl-PL"/>
        </w:rPr>
        <w:t xml:space="preserve">De aanleg van de S12 heeft over het algemeen een lage prioriteit. </w:t>
      </w:r>
    </w:p>
    <w:p w:rsidR="001C1400" w:rsidRPr="009E43D4" w:rsidRDefault="001C1400" w:rsidP="001C1400">
      <w:pPr>
        <w:pStyle w:val="BusTic"/>
        <w:rPr>
          <w:lang w:val="pl-PL"/>
        </w:rPr>
      </w:pPr>
      <w:r w:rsidRPr="009E43D4">
        <w:rPr>
          <w:lang w:val="pl-PL"/>
        </w:rPr>
        <w:t>Rond Opoczno wordt een bypass als autoweg klasse GP aangelegd van 7,8 kilometer lengte.</w:t>
      </w:r>
    </w:p>
    <w:p w:rsidR="001C1400" w:rsidRPr="009E43D4" w:rsidRDefault="001C1400" w:rsidP="001C1400">
      <w:pPr>
        <w:pStyle w:val="BusTic"/>
        <w:rPr>
          <w:lang w:val="pl-PL"/>
        </w:rPr>
      </w:pPr>
      <w:r w:rsidRPr="009E43D4">
        <w:rPr>
          <w:lang w:val="pl-PL"/>
        </w:rPr>
        <w:t>Verder is er een bypass bij Chełm gepland.</w:t>
      </w:r>
    </w:p>
    <w:p w:rsidR="001C1400" w:rsidRPr="009E43D4" w:rsidRDefault="001C1400" w:rsidP="001C1400">
      <w:pPr>
        <w:pStyle w:val="BusTic"/>
        <w:rPr>
          <w:lang w:val="pl-PL"/>
        </w:rPr>
      </w:pPr>
      <w:r w:rsidRPr="009E43D4">
        <w:rPr>
          <w:lang w:val="pl-PL"/>
        </w:rPr>
        <w:t xml:space="preserve">Het meest concreet is de aanleg van de S12 tussen Puławy en het Węzeł Kurów-Zachód met de S17. </w:t>
      </w:r>
    </w:p>
    <w:p w:rsidR="001C1400" w:rsidRPr="009E43D4" w:rsidRDefault="001C1400" w:rsidP="001C1400">
      <w:pPr>
        <w:pStyle w:val="BusTic"/>
        <w:rPr>
          <w:lang w:val="pl-PL"/>
        </w:rPr>
      </w:pPr>
      <w:r w:rsidRPr="009E43D4">
        <w:rPr>
          <w:lang w:val="pl-PL"/>
        </w:rPr>
        <w:t xml:space="preserve">Op 30 december 2014 is hiervoor een design-buildcontract getekend. </w:t>
      </w:r>
    </w:p>
    <w:p w:rsidR="00487F17" w:rsidRPr="009E43D4" w:rsidRDefault="001C1400" w:rsidP="001C1400">
      <w:pPr>
        <w:pStyle w:val="BusTic"/>
        <w:rPr>
          <w:lang w:val="pl-PL"/>
        </w:rPr>
      </w:pPr>
      <w:r w:rsidRPr="009E43D4">
        <w:rPr>
          <w:lang w:val="pl-PL"/>
        </w:rPr>
        <w:t>Dit traject van 10,5 kilometer moet medio 2018 worden opengesteld.</w:t>
      </w:r>
    </w:p>
    <w:p w:rsidR="001C1400" w:rsidRPr="009E43D4" w:rsidRDefault="001C1400" w:rsidP="001C1400">
      <w:pPr>
        <w:pStyle w:val="BusTic"/>
        <w:numPr>
          <w:ilvl w:val="0"/>
          <w:numId w:val="0"/>
        </w:numPr>
        <w:ind w:left="284" w:hanging="284"/>
        <w:rPr>
          <w:lang w:val="pl-PL"/>
        </w:rPr>
      </w:pPr>
    </w:p>
    <w:p w:rsidR="001C1400" w:rsidRPr="009E43D4" w:rsidRDefault="001C1400" w:rsidP="001C1400">
      <w:pPr>
        <w:pStyle w:val="BusTic"/>
        <w:numPr>
          <w:ilvl w:val="0"/>
          <w:numId w:val="0"/>
        </w:numPr>
        <w:ind w:left="284" w:hanging="284"/>
        <w:rPr>
          <w:lang w:val="pl-PL"/>
        </w:rPr>
      </w:pPr>
    </w:p>
    <w:p w:rsidR="001C1400" w:rsidRPr="009E43D4" w:rsidRDefault="001C1400" w:rsidP="001C1400">
      <w:pPr>
        <w:pStyle w:val="BusTic"/>
        <w:numPr>
          <w:ilvl w:val="0"/>
          <w:numId w:val="0"/>
        </w:numPr>
        <w:ind w:left="284" w:hanging="284"/>
        <w:rPr>
          <w:b/>
          <w:lang w:val="pl-PL"/>
        </w:rPr>
      </w:pPr>
      <w:r w:rsidRPr="009E43D4">
        <w:rPr>
          <w:b/>
          <w:lang w:val="pl-PL"/>
        </w:rPr>
        <w:t>Begin</w:t>
      </w:r>
      <w:r w:rsidRPr="009E43D4">
        <w:rPr>
          <w:b/>
          <w:lang w:val="pl-PL"/>
        </w:rPr>
        <w:tab/>
        <w:t>Piotrków Trybunalski</w:t>
      </w:r>
    </w:p>
    <w:p w:rsidR="001C1400" w:rsidRPr="009E43D4" w:rsidRDefault="001C1400" w:rsidP="001C1400">
      <w:pPr>
        <w:pStyle w:val="BusTic"/>
        <w:numPr>
          <w:ilvl w:val="0"/>
          <w:numId w:val="0"/>
        </w:numPr>
        <w:ind w:left="284" w:hanging="284"/>
        <w:rPr>
          <w:b/>
          <w:lang w:val="pl-PL"/>
        </w:rPr>
      </w:pPr>
      <w:r w:rsidRPr="009E43D4">
        <w:rPr>
          <w:b/>
          <w:lang w:val="pl-PL"/>
        </w:rPr>
        <w:t>Einde</w:t>
      </w:r>
      <w:r w:rsidRPr="009E43D4">
        <w:rPr>
          <w:b/>
          <w:lang w:val="pl-PL"/>
        </w:rPr>
        <w:tab/>
        <w:t>Dorohusk (PL-UA)</w:t>
      </w:r>
    </w:p>
    <w:p w:rsidR="001C1400" w:rsidRPr="009E43D4" w:rsidRDefault="001C1400" w:rsidP="001C1400">
      <w:pPr>
        <w:pStyle w:val="BusTic"/>
        <w:numPr>
          <w:ilvl w:val="0"/>
          <w:numId w:val="0"/>
        </w:numPr>
        <w:ind w:left="284" w:hanging="284"/>
        <w:rPr>
          <w:b/>
          <w:bCs/>
          <w:sz w:val="22"/>
          <w:lang w:val="pl-PL"/>
        </w:rPr>
      </w:pPr>
      <w:r w:rsidRPr="009E43D4">
        <w:rPr>
          <w:b/>
          <w:bCs/>
          <w:sz w:val="22"/>
          <w:lang w:val="pl-PL"/>
        </w:rPr>
        <w:t>Lengte</w:t>
      </w:r>
      <w:r w:rsidRPr="009E43D4">
        <w:rPr>
          <w:b/>
          <w:bCs/>
          <w:sz w:val="22"/>
          <w:lang w:val="pl-PL"/>
        </w:rPr>
        <w:tab/>
        <w:t>315 km</w:t>
      </w:r>
    </w:p>
    <w:p w:rsidR="001C1400" w:rsidRPr="009E43D4" w:rsidRDefault="001C1400" w:rsidP="001C1400">
      <w:pPr>
        <w:pStyle w:val="BusTic"/>
        <w:numPr>
          <w:ilvl w:val="0"/>
          <w:numId w:val="0"/>
        </w:numPr>
        <w:ind w:left="284" w:hanging="284"/>
        <w:rPr>
          <w:b/>
          <w:bCs/>
          <w:sz w:val="22"/>
          <w:lang w:val="pl-PL"/>
        </w:rPr>
      </w:pPr>
    </w:p>
    <w:p w:rsidR="001C1400" w:rsidRPr="009E43D4" w:rsidRDefault="001C1400"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p w:rsidR="00B32D99" w:rsidRPr="009E43D4" w:rsidRDefault="00B32D99" w:rsidP="001C1400">
      <w:pPr>
        <w:pStyle w:val="BusTic"/>
        <w:numPr>
          <w:ilvl w:val="0"/>
          <w:numId w:val="0"/>
        </w:numPr>
        <w:ind w:left="284" w:hanging="284"/>
        <w:rPr>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32D99" w:rsidRPr="009E43D4" w:rsidTr="00644B9E">
        <w:trPr>
          <w:trHeight w:val="567"/>
        </w:trPr>
        <w:tc>
          <w:tcPr>
            <w:tcW w:w="5669" w:type="dxa"/>
            <w:shd w:val="clear" w:color="auto" w:fill="auto"/>
            <w:vAlign w:val="center"/>
          </w:tcPr>
          <w:p w:rsidR="00B32D99" w:rsidRPr="009E43D4" w:rsidRDefault="00B32D99" w:rsidP="003506CA">
            <w:pPr>
              <w:rPr>
                <w:rFonts w:ascii="Verdana" w:hAnsi="Verdana"/>
                <w:b/>
                <w:sz w:val="24"/>
                <w:szCs w:val="24"/>
                <w:lang w:val="pl-PL"/>
              </w:rPr>
            </w:pPr>
            <w:r w:rsidRPr="009E43D4">
              <w:rPr>
                <w:rFonts w:ascii="Verdana" w:hAnsi="Verdana"/>
                <w:noProof/>
                <w:color w:val="0000FF"/>
                <w:sz w:val="24"/>
                <w:szCs w:val="24"/>
                <w:lang w:val="nl-NL"/>
              </w:rPr>
              <w:lastRenderedPageBreak/>
              <w:drawing>
                <wp:inline distT="0" distB="0" distL="0" distR="0" wp14:anchorId="3014A2EE" wp14:editId="22BB4B6C">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w:t>
            </w:r>
            <w:r w:rsidR="0052174B" w:rsidRPr="009E43D4">
              <w:rPr>
                <w:rFonts w:ascii="Verdana" w:hAnsi="Verdana"/>
                <w:b/>
                <w:sz w:val="24"/>
                <w:szCs w:val="24"/>
                <w:lang w:val="pl-PL"/>
              </w:rPr>
              <w:t>Bronowice</w:t>
            </w:r>
          </w:p>
        </w:tc>
        <w:tc>
          <w:tcPr>
            <w:tcW w:w="850" w:type="dxa"/>
            <w:vAlign w:val="center"/>
          </w:tcPr>
          <w:p w:rsidR="00B32D99" w:rsidRPr="009E43D4" w:rsidRDefault="00B32D99" w:rsidP="003506CA">
            <w:pPr>
              <w:jc w:val="center"/>
              <w:rPr>
                <w:rFonts w:ascii="Verdana" w:hAnsi="Verdana"/>
                <w:b/>
                <w:sz w:val="24"/>
                <w:szCs w:val="24"/>
                <w:lang w:val="pl-PL"/>
              </w:rPr>
            </w:pPr>
            <w:r w:rsidRPr="009E43D4">
              <w:rPr>
                <w:rStyle w:val="AutoBhan"/>
                <w:lang w:val="pl-PL"/>
              </w:rPr>
              <w:t>S12</w:t>
            </w:r>
          </w:p>
        </w:tc>
      </w:tr>
    </w:tbl>
    <w:p w:rsidR="002F3C52" w:rsidRPr="009E43D4" w:rsidRDefault="002F3C52" w:rsidP="002479F7">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52174B" w:rsidRPr="009E43D4" w:rsidTr="00820026">
        <w:trPr>
          <w:trHeight w:val="510"/>
        </w:trPr>
        <w:tc>
          <w:tcPr>
            <w:tcW w:w="850" w:type="dxa"/>
            <w:shd w:val="clear" w:color="auto" w:fill="auto"/>
            <w:vAlign w:val="center"/>
          </w:tcPr>
          <w:p w:rsidR="0052174B" w:rsidRPr="009E43D4" w:rsidRDefault="0052174B" w:rsidP="00820026">
            <w:pPr>
              <w:jc w:val="cente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23CB459E" wp14:editId="483A8BCD">
                  <wp:extent cx="240000" cy="180000"/>
                  <wp:effectExtent l="0" t="0" r="0" b="0"/>
                  <wp:docPr id="5" name="Afbeelding 5" descr="Brug.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52174B" w:rsidRPr="009E43D4" w:rsidRDefault="0052174B" w:rsidP="0052174B">
            <w:pPr>
              <w:rPr>
                <w:rFonts w:ascii="Verdana" w:hAnsi="Verdana"/>
                <w:b/>
                <w:sz w:val="24"/>
                <w:szCs w:val="24"/>
                <w:lang w:val="pl-PL"/>
              </w:rPr>
            </w:pPr>
            <w:r w:rsidRPr="009E43D4">
              <w:rPr>
                <w:rFonts w:ascii="Verdana" w:hAnsi="Verdana"/>
                <w:b/>
                <w:sz w:val="24"/>
                <w:szCs w:val="24"/>
                <w:lang w:val="pl-PL"/>
              </w:rPr>
              <w:t xml:space="preserve">                    </w:t>
            </w:r>
            <w:r w:rsidRPr="009E43D4">
              <w:rPr>
                <w:rFonts w:ascii="Verdana" w:hAnsi="Verdana"/>
                <w:b/>
                <w:noProof/>
                <w:color w:val="0000FF"/>
                <w:sz w:val="24"/>
                <w:szCs w:val="24"/>
                <w:lang w:val="nl-NL"/>
              </w:rPr>
              <w:drawing>
                <wp:inline distT="0" distB="0" distL="0" distR="0" wp14:anchorId="0912034E" wp14:editId="131573EC">
                  <wp:extent cx="216000" cy="144000"/>
                  <wp:effectExtent l="0" t="0" r="0" b="8890"/>
                  <wp:docPr id="129" name="Afbeelding 129" descr="Riviersymboo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2"/>
                          </pic:cNvPr>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000" cy="144000"/>
                          </a:xfrm>
                          <a:prstGeom prst="rect">
                            <a:avLst/>
                          </a:prstGeom>
                          <a:noFill/>
                          <a:ln>
                            <a:noFill/>
                          </a:ln>
                        </pic:spPr>
                      </pic:pic>
                    </a:graphicData>
                  </a:graphic>
                </wp:inline>
              </w:drawing>
            </w:r>
            <w:r w:rsidRPr="009E43D4">
              <w:rPr>
                <w:rFonts w:ascii="Verdana" w:hAnsi="Verdana"/>
                <w:b/>
                <w:sz w:val="24"/>
                <w:szCs w:val="24"/>
                <w:lang w:val="pl-PL"/>
              </w:rPr>
              <w:t xml:space="preserve">  Wisła</w:t>
            </w:r>
          </w:p>
        </w:tc>
      </w:tr>
    </w:tbl>
    <w:p w:rsidR="0052174B" w:rsidRPr="009E43D4" w:rsidRDefault="0052174B" w:rsidP="002479F7">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7D27F293" wp14:editId="0091D9C8">
                  <wp:extent cx="190500" cy="144780"/>
                  <wp:effectExtent l="0" t="0" r="0" b="7620"/>
                  <wp:docPr id="4" name="Afbeelding 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Puławy</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52174B" w:rsidRPr="009E43D4" w:rsidRDefault="0052174B" w:rsidP="002479F7">
      <w:pPr>
        <w:pStyle w:val="Alinia0"/>
        <w:rPr>
          <w:lang w:val="pl-PL"/>
        </w:rPr>
      </w:pPr>
    </w:p>
    <w:tbl>
      <w:tblPr>
        <w:tblStyle w:val="Tabelraster"/>
        <w:tblW w:w="0" w:type="auto"/>
        <w:jc w:val="center"/>
        <w:tblLook w:val="04A0" w:firstRow="1" w:lastRow="0" w:firstColumn="1" w:lastColumn="0" w:noHBand="0" w:noVBand="1"/>
      </w:tblPr>
      <w:tblGrid>
        <w:gridCol w:w="5669"/>
      </w:tblGrid>
      <w:tr w:rsidR="0052174B" w:rsidRPr="009E43D4" w:rsidTr="007E1671">
        <w:trPr>
          <w:trHeight w:val="567"/>
          <w:jc w:val="center"/>
        </w:trPr>
        <w:tc>
          <w:tcPr>
            <w:tcW w:w="5669" w:type="dxa"/>
            <w:vAlign w:val="center"/>
          </w:tcPr>
          <w:p w:rsidR="0052174B" w:rsidRPr="009E43D4" w:rsidRDefault="0052174B" w:rsidP="007E1671">
            <w:pPr>
              <w:jc w:val="center"/>
              <w:rPr>
                <w:rFonts w:ascii="Verdana" w:hAnsi="Verdana"/>
                <w:b/>
                <w:sz w:val="24"/>
                <w:szCs w:val="24"/>
                <w:lang w:val="pl-PL"/>
              </w:rPr>
            </w:pPr>
            <w:r w:rsidRPr="009E43D4">
              <w:rPr>
                <w:rFonts w:ascii="Verdana" w:hAnsi="Verdana"/>
                <w:b/>
                <w:noProof/>
                <w:sz w:val="24"/>
                <w:szCs w:val="24"/>
                <w:lang w:val="nl-NL"/>
              </w:rPr>
              <w:drawing>
                <wp:inline distT="0" distB="0" distL="0" distR="0" wp14:anchorId="7EEA8F5E" wp14:editId="078B109F">
                  <wp:extent cx="252000" cy="216000"/>
                  <wp:effectExtent l="0" t="0" r="0" b="0"/>
                  <wp:docPr id="6" name="Afbeelding 6"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4"/>
                          </pic:cNvPr>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00" cy="216000"/>
                          </a:xfrm>
                          <a:prstGeom prst="rect">
                            <a:avLst/>
                          </a:prstGeom>
                          <a:noFill/>
                          <a:ln>
                            <a:noFill/>
                          </a:ln>
                        </pic:spPr>
                      </pic:pic>
                    </a:graphicData>
                  </a:graphic>
                </wp:inline>
              </w:drawing>
            </w:r>
            <w:r w:rsidRPr="009E43D4">
              <w:rPr>
                <w:rFonts w:ascii="Verdana" w:hAnsi="Verdana"/>
                <w:b/>
                <w:sz w:val="24"/>
                <w:szCs w:val="24"/>
                <w:lang w:val="pl-PL"/>
              </w:rPr>
              <w:t xml:space="preserve"> 2018</w:t>
            </w:r>
          </w:p>
        </w:tc>
      </w:tr>
    </w:tbl>
    <w:p w:rsidR="0052174B" w:rsidRPr="009E43D4" w:rsidRDefault="0052174B" w:rsidP="002479F7">
      <w:pPr>
        <w:pStyle w:val="Alinia0"/>
        <w:rPr>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78"/>
        <w:gridCol w:w="874"/>
        <w:gridCol w:w="4427"/>
        <w:gridCol w:w="871"/>
      </w:tblGrid>
      <w:tr w:rsidR="0052174B" w:rsidRPr="009E43D4" w:rsidTr="0052174B">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2174B" w:rsidRPr="009E43D4" w:rsidRDefault="0052174B" w:rsidP="00540F1A">
            <w:pPr>
              <w:rPr>
                <w:rFonts w:ascii="Verdana" w:hAnsi="Verdana"/>
                <w:b/>
                <w:color w:val="000000" w:themeColor="text1"/>
                <w:sz w:val="24"/>
                <w:szCs w:val="24"/>
                <w:lang w:val="pl-PL" w:eastAsia="en-US"/>
              </w:rPr>
            </w:pPr>
            <w:r w:rsidRPr="009E43D4">
              <w:rPr>
                <w:rFonts w:ascii="Verdana" w:hAnsi="Verdana"/>
                <w:noProof/>
                <w:sz w:val="24"/>
                <w:szCs w:val="24"/>
                <w:lang w:val="nl-NL"/>
              </w:rPr>
              <w:drawing>
                <wp:inline distT="0" distB="0" distL="0" distR="0" wp14:anchorId="130F5C2D" wp14:editId="4F4FF85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b/>
                <w:color w:val="000000" w:themeColor="text1"/>
                <w:sz w:val="24"/>
                <w:szCs w:val="24"/>
                <w:lang w:val="pl-PL" w:eastAsia="en-US"/>
              </w:rPr>
              <w:t>Węzeł Kurów-Zachód</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52174B" w:rsidRPr="009E43D4" w:rsidRDefault="0052174B" w:rsidP="0052174B">
            <w:pPr>
              <w:jc w:val="center"/>
              <w:rPr>
                <w:rFonts w:ascii="Verdana" w:hAnsi="Verdana"/>
                <w:b/>
                <w:color w:val="000000" w:themeColor="text1"/>
                <w:sz w:val="24"/>
                <w:szCs w:val="24"/>
                <w:lang w:val="pl-PL" w:eastAsia="en-US"/>
              </w:rPr>
            </w:pPr>
            <w:r w:rsidRPr="009E43D4">
              <w:rPr>
                <w:rStyle w:val="AutoBhan"/>
                <w:lang w:val="pl-PL"/>
              </w:rPr>
              <w:t>S17</w:t>
            </w:r>
          </w:p>
        </w:tc>
        <w:tc>
          <w:tcPr>
            <w:tcW w:w="2098" w:type="pct"/>
            <w:tcBorders>
              <w:top w:val="single" w:sz="2" w:space="0" w:color="auto"/>
              <w:left w:val="single" w:sz="2" w:space="0" w:color="auto"/>
              <w:bottom w:val="single" w:sz="2" w:space="0" w:color="auto"/>
              <w:right w:val="single" w:sz="2" w:space="0" w:color="auto"/>
            </w:tcBorders>
            <w:vAlign w:val="center"/>
            <w:hideMark/>
          </w:tcPr>
          <w:p w:rsidR="0052174B" w:rsidRPr="009E43D4" w:rsidRDefault="0052174B" w:rsidP="00540F1A">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52174B" w:rsidRPr="009E43D4" w:rsidRDefault="0052174B" w:rsidP="0052174B">
            <w:pPr>
              <w:jc w:val="center"/>
              <w:rPr>
                <w:rFonts w:ascii="Verdana" w:hAnsi="Verdana"/>
                <w:b/>
                <w:color w:val="000000" w:themeColor="text1"/>
                <w:sz w:val="24"/>
                <w:szCs w:val="24"/>
                <w:lang w:val="pl-PL" w:eastAsia="en-US"/>
              </w:rPr>
            </w:pPr>
            <w:r w:rsidRPr="009E43D4">
              <w:rPr>
                <w:rStyle w:val="AutoBhan"/>
                <w:lang w:val="pl-PL"/>
              </w:rPr>
              <w:t>S12</w:t>
            </w:r>
          </w:p>
        </w:tc>
      </w:tr>
      <w:tr w:rsidR="0052174B" w:rsidRPr="009E43D4" w:rsidTr="00A56C5B">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52174B" w:rsidRPr="009E43D4" w:rsidRDefault="0052174B" w:rsidP="00540F1A">
            <w:pPr>
              <w:rPr>
                <w:rFonts w:ascii="Verdana" w:hAnsi="Verdana"/>
                <w:b/>
                <w:color w:val="000000" w:themeColor="text1"/>
                <w:sz w:val="24"/>
                <w:szCs w:val="24"/>
                <w:lang w:val="pl-PL" w:eastAsia="en-US"/>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52174B" w:rsidRPr="009E43D4" w:rsidRDefault="0052174B" w:rsidP="00540F1A">
            <w:pPr>
              <w:rPr>
                <w:rFonts w:ascii="Verdana" w:hAnsi="Verdana"/>
                <w:b/>
                <w:color w:val="000000" w:themeColor="text1"/>
                <w:sz w:val="24"/>
                <w:szCs w:val="24"/>
                <w:lang w:val="pl-PL" w:eastAsia="en-US"/>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52174B" w:rsidRPr="009E43D4" w:rsidRDefault="0052174B" w:rsidP="00540F1A">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52174B" w:rsidRPr="009E43D4" w:rsidRDefault="0052174B" w:rsidP="00540F1A">
            <w:pPr>
              <w:rPr>
                <w:rFonts w:ascii="Verdana" w:hAnsi="Verdana"/>
                <w:b/>
                <w:color w:val="000000" w:themeColor="text1"/>
                <w:sz w:val="24"/>
                <w:szCs w:val="24"/>
                <w:lang w:val="pl-PL" w:eastAsia="en-US"/>
              </w:rPr>
            </w:pPr>
          </w:p>
        </w:tc>
      </w:tr>
    </w:tbl>
    <w:p w:rsidR="0052174B" w:rsidRPr="009E43D4" w:rsidRDefault="0052174B" w:rsidP="002479F7">
      <w:pPr>
        <w:pStyle w:val="Alinia0"/>
        <w:rPr>
          <w:lang w:val="pl-PL"/>
        </w:rPr>
      </w:pPr>
      <w:r w:rsidRPr="009E43D4">
        <w:rPr>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7C4D8D7D" wp14:editId="4639DF1C">
                  <wp:extent cx="190500" cy="144780"/>
                  <wp:effectExtent l="0" t="0" r="0" b="7620"/>
                  <wp:docPr id="7" name="Afbeelding 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Kurów</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0F10EE" w:rsidRPr="009E43D4" w:rsidRDefault="000F10EE" w:rsidP="000F10EE">
      <w:pPr>
        <w:pStyle w:val="Alinia6"/>
        <w:rPr>
          <w:b/>
          <w:lang w:val="pl-PL"/>
        </w:rPr>
      </w:pPr>
      <w:r w:rsidRPr="009E43D4">
        <w:rPr>
          <w:rStyle w:val="plaats0"/>
          <w:lang w:val="pl-PL"/>
        </w:rPr>
        <w:t>Kurów</w:t>
      </w:r>
      <w:r w:rsidRPr="009E43D4">
        <w:rPr>
          <w:lang w:val="pl-PL"/>
        </w:rPr>
        <w:t xml:space="preserve"> </w:t>
      </w:r>
    </w:p>
    <w:p w:rsidR="000F10EE" w:rsidRPr="009E43D4" w:rsidRDefault="000F10EE" w:rsidP="00735A22">
      <w:pPr>
        <w:pStyle w:val="BusTic"/>
        <w:rPr>
          <w:lang w:val="pl-PL"/>
        </w:rPr>
      </w:pPr>
      <w:r w:rsidRPr="009E43D4">
        <w:rPr>
          <w:lang w:val="pl-PL"/>
        </w:rPr>
        <w:t>Kurów is een plaats in Zuidoost-Polen in het Woiwodschap Lubelskie, gelegen tussen Puławy en Lublin aan de rivier de Kurówka.</w:t>
      </w:r>
    </w:p>
    <w:p w:rsidR="000F10EE" w:rsidRPr="009E43D4" w:rsidRDefault="000F10EE" w:rsidP="00735A22">
      <w:pPr>
        <w:pStyle w:val="BusTic"/>
        <w:rPr>
          <w:lang w:val="pl-PL"/>
        </w:rPr>
      </w:pPr>
      <w:r w:rsidRPr="009E43D4">
        <w:rPr>
          <w:lang w:val="pl-PL"/>
        </w:rPr>
        <w:t>Kurów is de geboorteplaats van generaal Wojciech Jaruzelski.</w:t>
      </w:r>
    </w:p>
    <w:p w:rsidR="000F10EE" w:rsidRPr="009E43D4" w:rsidRDefault="000F10EE" w:rsidP="002479F7">
      <w:pPr>
        <w:pStyle w:val="Alinia0"/>
        <w:rPr>
          <w:lang w:val="pl-PL"/>
        </w:rPr>
      </w:pPr>
    </w:p>
    <w:p w:rsidR="000F10EE" w:rsidRPr="009E43D4" w:rsidRDefault="000F10EE" w:rsidP="000F10EE">
      <w:pPr>
        <w:pStyle w:val="Alinia6"/>
        <w:rPr>
          <w:lang w:val="pl-PL"/>
        </w:rPr>
      </w:pPr>
      <w:r w:rsidRPr="009E43D4">
        <w:rPr>
          <w:b/>
          <w:lang w:val="pl-PL"/>
        </w:rPr>
        <w:t>Geschiedenis</w:t>
      </w:r>
    </w:p>
    <w:p w:rsidR="000F10EE" w:rsidRPr="009E43D4" w:rsidRDefault="000F10EE" w:rsidP="000F10EE">
      <w:pPr>
        <w:pStyle w:val="BusTic"/>
        <w:rPr>
          <w:b/>
          <w:lang w:val="pl-PL"/>
        </w:rPr>
      </w:pPr>
      <w:r w:rsidRPr="009E43D4">
        <w:rPr>
          <w:lang w:val="pl-PL"/>
        </w:rPr>
        <w:t xml:space="preserve">Kurów is gesticht tussen 1431 en 1442, volgens het Maagdenburgse recht. </w:t>
      </w:r>
    </w:p>
    <w:p w:rsidR="000F10EE" w:rsidRPr="009E43D4" w:rsidRDefault="000F10EE" w:rsidP="000F10EE">
      <w:pPr>
        <w:pStyle w:val="BusTic"/>
        <w:rPr>
          <w:b/>
          <w:lang w:val="pl-PL"/>
        </w:rPr>
      </w:pPr>
      <w:r w:rsidRPr="009E43D4">
        <w:rPr>
          <w:lang w:val="pl-PL"/>
        </w:rPr>
        <w:t>In de 16</w:t>
      </w:r>
      <w:r w:rsidRPr="009E43D4">
        <w:rPr>
          <w:vertAlign w:val="superscript"/>
          <w:lang w:val="pl-PL"/>
        </w:rPr>
        <w:t>de</w:t>
      </w:r>
      <w:r w:rsidRPr="009E43D4">
        <w:rPr>
          <w:lang w:val="pl-PL"/>
        </w:rPr>
        <w:t xml:space="preserve"> eeuw was het dorp een centrum van het Poolse calvinisme, toch nemen de inwoners tot aan het jaar 1660 het ariaanse geloof aan. </w:t>
      </w:r>
    </w:p>
    <w:p w:rsidR="000F10EE" w:rsidRPr="009E43D4" w:rsidRDefault="000F10EE" w:rsidP="000F10EE">
      <w:pPr>
        <w:pStyle w:val="BusTic"/>
        <w:rPr>
          <w:b/>
          <w:lang w:val="pl-PL"/>
        </w:rPr>
      </w:pPr>
      <w:r w:rsidRPr="009E43D4">
        <w:rPr>
          <w:lang w:val="pl-PL"/>
        </w:rPr>
        <w:t xml:space="preserve">In februari 1831 versloegen Poolse troepen onder bevel van generaal Józef Dwernicki een Russische strijdmacht. </w:t>
      </w:r>
    </w:p>
    <w:p w:rsidR="0052174B" w:rsidRPr="009E43D4" w:rsidRDefault="000F10EE" w:rsidP="000F10EE">
      <w:pPr>
        <w:pStyle w:val="BusTic"/>
        <w:rPr>
          <w:b/>
          <w:lang w:val="pl-PL"/>
        </w:rPr>
      </w:pPr>
      <w:r w:rsidRPr="009E43D4">
        <w:rPr>
          <w:lang w:val="pl-PL"/>
        </w:rPr>
        <w:t>Tijdens de Tweede Wereldoorlog is Kurów bij een Duitse bomaanval op 9 september 1939 verwoest.</w:t>
      </w:r>
    </w:p>
    <w:p w:rsidR="000F10EE" w:rsidRPr="009E43D4" w:rsidRDefault="000F10EE" w:rsidP="002479F7">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7C4D8D7D" wp14:editId="4639DF1C">
                  <wp:extent cx="190500" cy="144780"/>
                  <wp:effectExtent l="0" t="0" r="0" b="7620"/>
                  <wp:docPr id="8" name="Afbeelding 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Nałęczów</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0F10EE" w:rsidRPr="009E43D4" w:rsidRDefault="000F10EE" w:rsidP="000F10EE">
      <w:pPr>
        <w:pStyle w:val="Alinia6"/>
        <w:rPr>
          <w:b/>
          <w:lang w:val="pl-PL"/>
        </w:rPr>
      </w:pPr>
      <w:r w:rsidRPr="009E43D4">
        <w:rPr>
          <w:rStyle w:val="plaats0"/>
          <w:lang w:val="pl-PL"/>
        </w:rPr>
        <w:t>Nałęczów</w:t>
      </w:r>
      <w:r w:rsidRPr="009E43D4">
        <w:rPr>
          <w:lang w:val="pl-PL"/>
        </w:rPr>
        <w:t xml:space="preserve"> </w:t>
      </w:r>
    </w:p>
    <w:p w:rsidR="000F10EE" w:rsidRPr="009E43D4" w:rsidRDefault="000F10EE" w:rsidP="000F10EE">
      <w:pPr>
        <w:pStyle w:val="BusTic"/>
        <w:rPr>
          <w:b/>
          <w:lang w:val="pl-PL"/>
        </w:rPr>
      </w:pPr>
      <w:r w:rsidRPr="009E43D4">
        <w:rPr>
          <w:lang w:val="pl-PL"/>
        </w:rPr>
        <w:t xml:space="preserve">Nałęczów is een stad in het Poolse woiwodschap Lublin, gelegen in de powiat Puławski. </w:t>
      </w:r>
    </w:p>
    <w:p w:rsidR="0052174B" w:rsidRPr="009E43D4" w:rsidRDefault="000F10EE" w:rsidP="000F10EE">
      <w:pPr>
        <w:pStyle w:val="BusTic"/>
        <w:rPr>
          <w:b/>
          <w:lang w:val="pl-PL"/>
        </w:rPr>
      </w:pPr>
      <w:r w:rsidRPr="009E43D4">
        <w:rPr>
          <w:lang w:val="pl-PL"/>
        </w:rPr>
        <w:t>De oppervlakte bedraagt 13,84 km², ± 4332 inwoners (2005).</w:t>
      </w:r>
    </w:p>
    <w:p w:rsidR="000F10EE" w:rsidRPr="009E43D4" w:rsidRDefault="000F10EE" w:rsidP="000F10EE">
      <w:pPr>
        <w:pStyle w:val="BusTic"/>
        <w:numPr>
          <w:ilvl w:val="0"/>
          <w:numId w:val="0"/>
        </w:numPr>
        <w:ind w:left="284" w:hanging="284"/>
        <w:rPr>
          <w:b/>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78"/>
        <w:gridCol w:w="874"/>
        <w:gridCol w:w="4427"/>
        <w:gridCol w:w="871"/>
      </w:tblGrid>
      <w:tr w:rsidR="0052174B" w:rsidRPr="009E43D4" w:rsidTr="007E1671">
        <w:trPr>
          <w:trHeight w:val="254"/>
        </w:trPr>
        <w:tc>
          <w:tcPr>
            <w:tcW w:w="2075" w:type="pct"/>
            <w:vMerge w:val="restart"/>
            <w:shd w:val="clear" w:color="auto" w:fill="D9D9D9" w:themeFill="background1" w:themeFillShade="D9"/>
            <w:vAlign w:val="center"/>
            <w:hideMark/>
          </w:tcPr>
          <w:p w:rsidR="0052174B" w:rsidRPr="009E43D4" w:rsidRDefault="0052174B" w:rsidP="007E1671">
            <w:pPr>
              <w:rPr>
                <w:rFonts w:ascii="Verdana" w:hAnsi="Verdana"/>
                <w:b/>
                <w:color w:val="000000" w:themeColor="text1"/>
                <w:sz w:val="24"/>
                <w:szCs w:val="24"/>
                <w:lang w:val="pl-PL" w:eastAsia="en-US"/>
              </w:rPr>
            </w:pPr>
            <w:r w:rsidRPr="009E43D4">
              <w:rPr>
                <w:rFonts w:ascii="Verdana" w:hAnsi="Verdana"/>
                <w:noProof/>
                <w:sz w:val="24"/>
                <w:szCs w:val="24"/>
                <w:lang w:val="nl-NL"/>
              </w:rPr>
              <w:drawing>
                <wp:inline distT="0" distB="0" distL="0" distR="0" wp14:anchorId="22E35DE5" wp14:editId="0795E01A">
                  <wp:extent cx="252000" cy="180000"/>
                  <wp:effectExtent l="0" t="0" r="0" b="0"/>
                  <wp:docPr id="9" name="Afbeelding 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Pr="009E43D4">
              <w:rPr>
                <w:rFonts w:ascii="Verdana" w:hAnsi="Verdana"/>
                <w:noProof/>
                <w:color w:val="000000" w:themeColor="text1"/>
                <w:sz w:val="24"/>
                <w:szCs w:val="24"/>
                <w:lang w:val="nl-NL"/>
              </w:rPr>
              <w:drawing>
                <wp:inline distT="0" distB="0" distL="0" distR="0" wp14:anchorId="1BC30AFB" wp14:editId="2489083E">
                  <wp:extent cx="190500" cy="144780"/>
                  <wp:effectExtent l="0" t="0" r="0" b="7620"/>
                  <wp:docPr id="10" name="Afbeelding 1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noProof/>
                <w:color w:val="000000" w:themeColor="text1"/>
                <w:sz w:val="24"/>
                <w:szCs w:val="24"/>
                <w:lang w:val="pl-PL" w:eastAsia="en-US"/>
              </w:rPr>
              <w:t xml:space="preserve">  </w:t>
            </w:r>
            <w:r w:rsidR="008C6682" w:rsidRPr="009E43D4">
              <w:rPr>
                <w:rFonts w:ascii="Verdana" w:hAnsi="Verdana"/>
                <w:b/>
                <w:color w:val="000000" w:themeColor="text1"/>
                <w:sz w:val="24"/>
                <w:szCs w:val="24"/>
                <w:lang w:val="pl-PL" w:eastAsia="en-US"/>
              </w:rPr>
              <w:t>Węzeł Lublin-Sławinek</w:t>
            </w:r>
          </w:p>
        </w:tc>
        <w:tc>
          <w:tcPr>
            <w:tcW w:w="414" w:type="pct"/>
            <w:vMerge w:val="restart"/>
            <w:vAlign w:val="center"/>
          </w:tcPr>
          <w:p w:rsidR="0052174B" w:rsidRPr="009E43D4" w:rsidRDefault="008C6682" w:rsidP="007E1671">
            <w:pPr>
              <w:jc w:val="center"/>
              <w:rPr>
                <w:rFonts w:ascii="Verdana" w:hAnsi="Verdana"/>
                <w:b/>
                <w:color w:val="000000" w:themeColor="text1"/>
                <w:sz w:val="24"/>
                <w:szCs w:val="24"/>
                <w:lang w:val="pl-PL" w:eastAsia="en-US"/>
              </w:rPr>
            </w:pPr>
            <w:r w:rsidRPr="009E43D4">
              <w:rPr>
                <w:rStyle w:val="AutoBhan"/>
                <w:lang w:val="pl-PL"/>
              </w:rPr>
              <w:t>S19</w:t>
            </w:r>
          </w:p>
        </w:tc>
        <w:tc>
          <w:tcPr>
            <w:tcW w:w="2098" w:type="pct"/>
            <w:vAlign w:val="center"/>
            <w:hideMark/>
          </w:tcPr>
          <w:p w:rsidR="0052174B" w:rsidRPr="009E43D4" w:rsidRDefault="0052174B" w:rsidP="007E1671">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val="restart"/>
            <w:vAlign w:val="center"/>
            <w:hideMark/>
          </w:tcPr>
          <w:p w:rsidR="0052174B" w:rsidRPr="009E43D4" w:rsidRDefault="0052174B" w:rsidP="007E1671">
            <w:pPr>
              <w:jc w:val="center"/>
              <w:rPr>
                <w:rFonts w:ascii="Verdana" w:hAnsi="Verdana"/>
                <w:b/>
                <w:color w:val="000000" w:themeColor="text1"/>
                <w:sz w:val="24"/>
                <w:szCs w:val="24"/>
                <w:lang w:val="pl-PL" w:eastAsia="en-US"/>
              </w:rPr>
            </w:pPr>
            <w:r w:rsidRPr="009E43D4">
              <w:rPr>
                <w:rStyle w:val="AutoBhan"/>
                <w:lang w:val="pl-PL"/>
              </w:rPr>
              <w:t>S12</w:t>
            </w:r>
          </w:p>
        </w:tc>
      </w:tr>
      <w:tr w:rsidR="0052174B" w:rsidRPr="009E43D4" w:rsidTr="007E1671">
        <w:trPr>
          <w:trHeight w:val="254"/>
        </w:trPr>
        <w:tc>
          <w:tcPr>
            <w:tcW w:w="2075" w:type="pct"/>
            <w:vMerge/>
            <w:vAlign w:val="center"/>
            <w:hideMark/>
          </w:tcPr>
          <w:p w:rsidR="0052174B" w:rsidRPr="009E43D4" w:rsidRDefault="0052174B" w:rsidP="007E1671">
            <w:pPr>
              <w:rPr>
                <w:rFonts w:ascii="Verdana" w:hAnsi="Verdana"/>
                <w:b/>
                <w:color w:val="000000" w:themeColor="text1"/>
                <w:sz w:val="24"/>
                <w:szCs w:val="24"/>
                <w:lang w:val="pl-PL" w:eastAsia="en-US"/>
              </w:rPr>
            </w:pPr>
          </w:p>
        </w:tc>
        <w:tc>
          <w:tcPr>
            <w:tcW w:w="414" w:type="pct"/>
            <w:vMerge/>
            <w:vAlign w:val="center"/>
            <w:hideMark/>
          </w:tcPr>
          <w:p w:rsidR="0052174B" w:rsidRPr="009E43D4" w:rsidRDefault="0052174B" w:rsidP="007E1671">
            <w:pPr>
              <w:rPr>
                <w:rFonts w:ascii="Verdana" w:hAnsi="Verdana"/>
                <w:b/>
                <w:color w:val="000000" w:themeColor="text1"/>
                <w:sz w:val="24"/>
                <w:szCs w:val="24"/>
                <w:lang w:val="pl-PL" w:eastAsia="en-US"/>
              </w:rPr>
            </w:pPr>
          </w:p>
        </w:tc>
        <w:tc>
          <w:tcPr>
            <w:tcW w:w="2098" w:type="pct"/>
            <w:vAlign w:val="center"/>
            <w:hideMark/>
          </w:tcPr>
          <w:p w:rsidR="0052174B" w:rsidRPr="009E43D4" w:rsidRDefault="0052174B" w:rsidP="007E1671">
            <w:pPr>
              <w:rPr>
                <w:rFonts w:ascii="Verdana" w:hAnsi="Verdana"/>
                <w:b/>
                <w:color w:val="000000" w:themeColor="text1"/>
                <w:sz w:val="24"/>
                <w:szCs w:val="24"/>
                <w:lang w:val="pl-PL" w:eastAsia="en-US"/>
              </w:rPr>
            </w:pPr>
            <w:r w:rsidRPr="009E43D4">
              <w:rPr>
                <w:rFonts w:ascii="Verdana" w:hAnsi="Verdana" w:cs="Arial"/>
                <w:b/>
                <w:sz w:val="24"/>
                <w:szCs w:val="24"/>
                <w:lang w:val="pl-PL" w:eastAsia="en-US"/>
              </w:rPr>
              <w:t xml:space="preserve">&gt; </w:t>
            </w:r>
            <w:r w:rsidRPr="009E43D4">
              <w:rPr>
                <w:rFonts w:ascii="Verdana" w:hAnsi="Verdana"/>
                <w:b/>
                <w:color w:val="000000" w:themeColor="text1"/>
                <w:sz w:val="24"/>
                <w:szCs w:val="24"/>
                <w:lang w:val="pl-PL" w:eastAsia="en-US"/>
              </w:rPr>
              <w:t xml:space="preserve"> </w:t>
            </w:r>
          </w:p>
        </w:tc>
        <w:tc>
          <w:tcPr>
            <w:tcW w:w="413" w:type="pct"/>
            <w:vMerge/>
            <w:vAlign w:val="center"/>
            <w:hideMark/>
          </w:tcPr>
          <w:p w:rsidR="0052174B" w:rsidRPr="009E43D4" w:rsidRDefault="0052174B" w:rsidP="007E1671">
            <w:pPr>
              <w:rPr>
                <w:rFonts w:ascii="Verdana" w:hAnsi="Verdana"/>
                <w:b/>
                <w:color w:val="000000" w:themeColor="text1"/>
                <w:sz w:val="24"/>
                <w:szCs w:val="24"/>
                <w:lang w:val="pl-PL" w:eastAsia="en-US"/>
              </w:rPr>
            </w:pPr>
          </w:p>
        </w:tc>
      </w:tr>
    </w:tbl>
    <w:p w:rsidR="0052174B" w:rsidRPr="009E43D4" w:rsidRDefault="0052174B" w:rsidP="002479F7">
      <w:pPr>
        <w:pStyle w:val="Alinia0"/>
        <w:rPr>
          <w:lang w:val="pl-PL"/>
        </w:rPr>
      </w:pPr>
    </w:p>
    <w:p w:rsidR="000F10EE" w:rsidRPr="009E43D4" w:rsidRDefault="000F10EE" w:rsidP="002479F7">
      <w:pPr>
        <w:pStyle w:val="Alinia0"/>
        <w:rPr>
          <w:lang w:val="pl-PL"/>
        </w:rPr>
      </w:pPr>
    </w:p>
    <w:p w:rsidR="000F10EE" w:rsidRPr="009E43D4" w:rsidRDefault="000F10EE" w:rsidP="002479F7">
      <w:pPr>
        <w:pStyle w:val="Alinia0"/>
        <w:rPr>
          <w:lang w:val="pl-PL"/>
        </w:rPr>
      </w:pPr>
    </w:p>
    <w:p w:rsidR="000F10EE" w:rsidRPr="009E43D4" w:rsidRDefault="000F10EE" w:rsidP="002479F7">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lastRenderedPageBreak/>
              <w:drawing>
                <wp:inline distT="0" distB="0" distL="0" distR="0" wp14:anchorId="0456B3F2" wp14:editId="0D41FC85">
                  <wp:extent cx="190500" cy="144780"/>
                  <wp:effectExtent l="0" t="0" r="0" b="7620"/>
                  <wp:docPr id="11" name="Afbeelding 1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w:t>
            </w:r>
            <w:r w:rsidR="008C6682" w:rsidRPr="009E43D4">
              <w:rPr>
                <w:rFonts w:ascii="Verdana" w:hAnsi="Verdana"/>
                <w:b/>
                <w:sz w:val="24"/>
                <w:szCs w:val="24"/>
                <w:lang w:val="pl-PL"/>
              </w:rPr>
              <w:t>Lublin-Czechów</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2479F7" w:rsidRPr="009E43D4" w:rsidRDefault="002479F7" w:rsidP="002479F7">
      <w:pPr>
        <w:pStyle w:val="Alinia6"/>
        <w:rPr>
          <w:b/>
          <w:lang w:val="pl-PL"/>
        </w:rPr>
      </w:pPr>
      <w:r w:rsidRPr="009E43D4">
        <w:rPr>
          <w:rStyle w:val="plaats0"/>
          <w:lang w:val="pl-PL"/>
        </w:rPr>
        <w:t>Lublin</w:t>
      </w:r>
      <w:r w:rsidRPr="009E43D4">
        <w:rPr>
          <w:lang w:val="pl-PL"/>
        </w:rPr>
        <w:t xml:space="preserve"> - </w:t>
      </w:r>
      <w:r w:rsidRPr="009E43D4">
        <w:rPr>
          <w:b/>
          <w:lang w:val="pl-PL"/>
        </w:rPr>
        <w:t>Algemeen</w:t>
      </w:r>
    </w:p>
    <w:p w:rsidR="002479F7" w:rsidRPr="009E43D4" w:rsidRDefault="000F10EE" w:rsidP="002479F7">
      <w:pPr>
        <w:pStyle w:val="BusTic"/>
        <w:rPr>
          <w:lang w:val="pl-PL"/>
        </w:rPr>
      </w:pPr>
      <w:r w:rsidRPr="009E43D4">
        <w:rPr>
          <w:lang w:val="pl-PL"/>
        </w:rPr>
        <w:t xml:space="preserve">Lublin (uitspraak: [lublin]?, ong. loeblien) is een stad in het oosten van Polen, de hoofdstad van het naar de stad genoemde woiwodschap (provincie) Lubelskie. </w:t>
      </w:r>
    </w:p>
    <w:p w:rsidR="002479F7" w:rsidRPr="009E43D4" w:rsidRDefault="000F10EE" w:rsidP="002479F7">
      <w:pPr>
        <w:pStyle w:val="BusTic"/>
        <w:rPr>
          <w:lang w:val="pl-PL"/>
        </w:rPr>
      </w:pPr>
      <w:r w:rsidRPr="009E43D4">
        <w:rPr>
          <w:lang w:val="pl-PL"/>
        </w:rPr>
        <w:t xml:space="preserve">Lublin is de grootste stad ten oosten van de Wisła, zo'n 150 km ten zuidoosten van de hoofdstad Warschau en 180 km ten noordwesten van de Oekraïense stad Lviv. </w:t>
      </w:r>
    </w:p>
    <w:p w:rsidR="000F10EE" w:rsidRPr="009E43D4" w:rsidRDefault="000F10EE" w:rsidP="002479F7">
      <w:pPr>
        <w:pStyle w:val="BusTic"/>
        <w:rPr>
          <w:lang w:val="pl-PL"/>
        </w:rPr>
      </w:pPr>
      <w:r w:rsidRPr="009E43D4">
        <w:rPr>
          <w:lang w:val="pl-PL"/>
        </w:rPr>
        <w:t>Het is een belangrijk industrieel, administratief, cultureel en wetenschappelijk centrum.</w:t>
      </w:r>
    </w:p>
    <w:p w:rsidR="000F10EE" w:rsidRPr="009E43D4" w:rsidRDefault="000F10EE" w:rsidP="002479F7">
      <w:pPr>
        <w:pStyle w:val="Alinia0"/>
        <w:rPr>
          <w:lang w:val="pl-PL"/>
        </w:rPr>
      </w:pPr>
    </w:p>
    <w:p w:rsidR="000F10EE" w:rsidRPr="009E43D4" w:rsidRDefault="000F10EE" w:rsidP="000F10EE">
      <w:pPr>
        <w:pStyle w:val="BusTic"/>
        <w:rPr>
          <w:lang w:val="pl-PL"/>
        </w:rPr>
      </w:pPr>
      <w:r w:rsidRPr="009E43D4">
        <w:rPr>
          <w:lang w:val="pl-PL"/>
        </w:rPr>
        <w:t>Lublin is sinds 1805 de zetel van een rooms-katholiek bisschop, al heeft de stad ook een orthodoxe en Grieks-katholieke minderheid.</w:t>
      </w:r>
    </w:p>
    <w:p w:rsidR="000F10EE" w:rsidRPr="009E43D4" w:rsidRDefault="000F10EE" w:rsidP="002479F7">
      <w:pPr>
        <w:pStyle w:val="Alinia0"/>
        <w:rPr>
          <w:lang w:val="pl-PL"/>
        </w:rPr>
      </w:pPr>
    </w:p>
    <w:p w:rsidR="002479F7" w:rsidRPr="009E43D4" w:rsidRDefault="000F10EE" w:rsidP="000F10EE">
      <w:pPr>
        <w:pStyle w:val="BusTic"/>
        <w:rPr>
          <w:lang w:val="pl-PL"/>
        </w:rPr>
      </w:pPr>
      <w:r w:rsidRPr="009E43D4">
        <w:rPr>
          <w:lang w:val="pl-PL"/>
        </w:rPr>
        <w:t xml:space="preserve">De stad heeft meerdere universiteiten, waaronder de Maria Curie-Skłodowska Universiteit (UMCS) en de Katholieke Universiteit Lublin (KUL). </w:t>
      </w:r>
    </w:p>
    <w:p w:rsidR="000F10EE" w:rsidRPr="009E43D4" w:rsidRDefault="000F10EE" w:rsidP="000F10EE">
      <w:pPr>
        <w:pStyle w:val="BusTic"/>
        <w:rPr>
          <w:lang w:val="pl-PL"/>
        </w:rPr>
      </w:pPr>
      <w:r w:rsidRPr="009E43D4">
        <w:rPr>
          <w:lang w:val="pl-PL"/>
        </w:rPr>
        <w:t>Deze laatste universiteit was de enige onafhankelijke universiteit in het Oostblok. Karol Wojtyła was aan de KUL verbonden toen hij in 1978 tot paus Johannes Paulus II gekozen werd.</w:t>
      </w:r>
    </w:p>
    <w:p w:rsidR="000F10EE" w:rsidRPr="009E43D4" w:rsidRDefault="000F10EE" w:rsidP="002479F7">
      <w:pPr>
        <w:pStyle w:val="Alinia0"/>
        <w:rPr>
          <w:lang w:val="pl-PL"/>
        </w:rPr>
      </w:pPr>
    </w:p>
    <w:p w:rsidR="000F10EE" w:rsidRPr="009E43D4" w:rsidRDefault="000F10EE" w:rsidP="000F10EE">
      <w:pPr>
        <w:pStyle w:val="BusTic"/>
        <w:rPr>
          <w:lang w:val="pl-PL"/>
        </w:rPr>
      </w:pPr>
      <w:r w:rsidRPr="009E43D4">
        <w:rPr>
          <w:lang w:val="pl-PL"/>
        </w:rPr>
        <w:t>Binnen de stadsgrenzen bevindt zich het terrein van het voormalige concentratie- en vernietigingskamp Majdanek.</w:t>
      </w:r>
    </w:p>
    <w:p w:rsidR="0052174B" w:rsidRPr="009E43D4" w:rsidRDefault="0052174B" w:rsidP="002479F7">
      <w:pPr>
        <w:pStyle w:val="BusTic"/>
        <w:numPr>
          <w:ilvl w:val="0"/>
          <w:numId w:val="0"/>
        </w:numPr>
        <w:ind w:left="284"/>
        <w:rPr>
          <w:b/>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0456B3F2" wp14:editId="0D41FC85">
                  <wp:extent cx="190500" cy="144780"/>
                  <wp:effectExtent l="0" t="0" r="0" b="7620"/>
                  <wp:docPr id="12" name="Afbeelding 1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w:t>
            </w:r>
            <w:r w:rsidR="008C6682" w:rsidRPr="009E43D4">
              <w:rPr>
                <w:rFonts w:ascii="Verdana" w:hAnsi="Verdana"/>
                <w:b/>
                <w:sz w:val="24"/>
                <w:szCs w:val="24"/>
                <w:lang w:val="pl-PL"/>
              </w:rPr>
              <w:t xml:space="preserve">Lublin-Rudnik  </w:t>
            </w:r>
            <w:r w:rsidR="008C6682" w:rsidRPr="009E43D4">
              <w:rPr>
                <w:rStyle w:val="AutoBhan"/>
                <w:lang w:val="pl-PL"/>
              </w:rPr>
              <w:t>19</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2479F7" w:rsidRPr="009E43D4" w:rsidRDefault="002479F7" w:rsidP="002479F7">
      <w:pPr>
        <w:pStyle w:val="Alinia6"/>
        <w:rPr>
          <w:lang w:val="pl-PL"/>
        </w:rPr>
      </w:pPr>
      <w:r w:rsidRPr="009E43D4">
        <w:rPr>
          <w:rStyle w:val="plaats0"/>
          <w:lang w:val="pl-PL"/>
        </w:rPr>
        <w:t>Lublin</w:t>
      </w:r>
      <w:r w:rsidRPr="009E43D4">
        <w:rPr>
          <w:lang w:val="pl-PL"/>
        </w:rPr>
        <w:t xml:space="preserve"> - </w:t>
      </w:r>
      <w:r w:rsidRPr="009E43D4">
        <w:rPr>
          <w:b/>
          <w:lang w:val="pl-PL"/>
        </w:rPr>
        <w:t>Geschiedenis</w:t>
      </w:r>
    </w:p>
    <w:p w:rsidR="002479F7" w:rsidRPr="009E43D4" w:rsidRDefault="002479F7" w:rsidP="002479F7">
      <w:pPr>
        <w:pStyle w:val="BusTic"/>
        <w:rPr>
          <w:lang w:val="pl-PL"/>
        </w:rPr>
      </w:pPr>
      <w:r w:rsidRPr="009E43D4">
        <w:rPr>
          <w:lang w:val="pl-PL"/>
        </w:rPr>
        <w:t>In de 6</w:t>
      </w:r>
      <w:r w:rsidRPr="009E43D4">
        <w:rPr>
          <w:vertAlign w:val="superscript"/>
          <w:lang w:val="pl-PL"/>
        </w:rPr>
        <w:t>de</w:t>
      </w:r>
      <w:r w:rsidRPr="009E43D4">
        <w:rPr>
          <w:lang w:val="pl-PL"/>
        </w:rPr>
        <w:t xml:space="preserve"> eeuw ontstonden er op de locatie van het huidige Lublin verschillende nederzettingen, waar men zich bezighield met handel en nijverheid. </w:t>
      </w:r>
    </w:p>
    <w:p w:rsidR="002479F7" w:rsidRPr="009E43D4" w:rsidRDefault="002479F7" w:rsidP="002479F7">
      <w:pPr>
        <w:pStyle w:val="BusTic"/>
        <w:rPr>
          <w:lang w:val="pl-PL"/>
        </w:rPr>
      </w:pPr>
      <w:r w:rsidRPr="009E43D4">
        <w:rPr>
          <w:lang w:val="pl-PL"/>
        </w:rPr>
        <w:t xml:space="preserve">De eerste gedateerde vermelding van de naam Lublin is uit 1198, in een kerkelijk document over de vestiging van een aartsdiakenschap van het bisdom Kraków. </w:t>
      </w:r>
    </w:p>
    <w:p w:rsidR="002479F7" w:rsidRPr="009E43D4" w:rsidRDefault="002479F7" w:rsidP="002479F7">
      <w:pPr>
        <w:pStyle w:val="BusTic"/>
        <w:rPr>
          <w:lang w:val="pl-PL"/>
        </w:rPr>
      </w:pPr>
      <w:r w:rsidRPr="009E43D4">
        <w:rPr>
          <w:lang w:val="pl-PL"/>
        </w:rPr>
        <w:t>Lublin verkreeg in 1317 stadsrechten van hertog Władysław IV Łokietek (vanaf 1320 koning Władysław I Łokietek).</w:t>
      </w:r>
    </w:p>
    <w:p w:rsidR="002479F7" w:rsidRPr="009E43D4" w:rsidRDefault="002479F7" w:rsidP="002479F7">
      <w:pPr>
        <w:pStyle w:val="Alinia0"/>
        <w:rPr>
          <w:lang w:val="pl-PL"/>
        </w:rPr>
      </w:pPr>
    </w:p>
    <w:p w:rsidR="002479F7" w:rsidRPr="009E43D4" w:rsidRDefault="002479F7" w:rsidP="002479F7">
      <w:pPr>
        <w:pStyle w:val="BusTic"/>
        <w:rPr>
          <w:lang w:val="pl-PL"/>
        </w:rPr>
      </w:pPr>
      <w:r w:rsidRPr="009E43D4">
        <w:rPr>
          <w:lang w:val="pl-PL"/>
        </w:rPr>
        <w:t xml:space="preserve">Om de stad en de rest van Polen te beschermen tegen Tataarse, Litouwse en Roetheense aanvallen uit het oosten, kreeg Lublin in 1341 op bevel van Casimir de Grote verdedigingswerken zoals stadswallen en een slot. </w:t>
      </w:r>
    </w:p>
    <w:p w:rsidR="002479F7" w:rsidRPr="009E43D4" w:rsidRDefault="002479F7" w:rsidP="002479F7">
      <w:pPr>
        <w:pStyle w:val="BusTic"/>
        <w:rPr>
          <w:lang w:val="pl-PL"/>
        </w:rPr>
      </w:pPr>
      <w:r w:rsidRPr="009E43D4">
        <w:rPr>
          <w:lang w:val="pl-PL"/>
        </w:rPr>
        <w:t>Het stapelrecht dat Lublin in 1392 kreeg, zorgde ervoor dat de stad kon uitgroeien tot een belangrijk centrum in de handel tussen Polen en Litouwen.</w:t>
      </w:r>
    </w:p>
    <w:p w:rsidR="002479F7" w:rsidRPr="009E43D4" w:rsidRDefault="002479F7" w:rsidP="002479F7">
      <w:pPr>
        <w:pStyle w:val="Alinia0"/>
        <w:rPr>
          <w:lang w:val="pl-PL"/>
        </w:rPr>
      </w:pPr>
    </w:p>
    <w:p w:rsidR="002479F7" w:rsidRPr="009E43D4" w:rsidRDefault="002479F7" w:rsidP="002479F7">
      <w:pPr>
        <w:pStyle w:val="Alinia0"/>
        <w:rPr>
          <w:lang w:val="pl-PL"/>
        </w:rPr>
      </w:pPr>
    </w:p>
    <w:p w:rsidR="002479F7" w:rsidRPr="009E43D4" w:rsidRDefault="002479F7" w:rsidP="002479F7">
      <w:pPr>
        <w:pStyle w:val="Alinia0"/>
        <w:rPr>
          <w:lang w:val="pl-PL"/>
        </w:rPr>
      </w:pPr>
    </w:p>
    <w:p w:rsidR="002479F7" w:rsidRPr="009E43D4" w:rsidRDefault="002479F7" w:rsidP="002479F7">
      <w:pPr>
        <w:pStyle w:val="Alinia0"/>
        <w:rPr>
          <w:lang w:val="pl-PL"/>
        </w:rPr>
      </w:pPr>
    </w:p>
    <w:p w:rsidR="002479F7" w:rsidRPr="009E43D4" w:rsidRDefault="002479F7" w:rsidP="002479F7">
      <w:pPr>
        <w:pStyle w:val="Alinia0"/>
        <w:rPr>
          <w:lang w:val="pl-PL"/>
        </w:rPr>
      </w:pPr>
    </w:p>
    <w:p w:rsidR="002479F7" w:rsidRPr="009E43D4" w:rsidRDefault="002479F7" w:rsidP="002479F7">
      <w:pPr>
        <w:pStyle w:val="BusTic"/>
        <w:rPr>
          <w:lang w:val="pl-PL"/>
        </w:rPr>
      </w:pPr>
      <w:r w:rsidRPr="009E43D4">
        <w:rPr>
          <w:lang w:val="pl-PL"/>
        </w:rPr>
        <w:lastRenderedPageBreak/>
        <w:t xml:space="preserve">In 1569 werd hier de Unie van Lublin gesloten, waarbij Polen en Litouwen verenigd werden in een adelsrepubliek met een gekozen koning. </w:t>
      </w:r>
    </w:p>
    <w:p w:rsidR="00930A08" w:rsidRPr="009E43D4" w:rsidRDefault="002479F7" w:rsidP="002479F7">
      <w:pPr>
        <w:pStyle w:val="BusTic"/>
        <w:rPr>
          <w:lang w:val="pl-PL"/>
        </w:rPr>
      </w:pPr>
      <w:r w:rsidRPr="009E43D4">
        <w:rPr>
          <w:lang w:val="pl-PL"/>
        </w:rPr>
        <w:t xml:space="preserve">Het belang van Lublin werd vergroot door de vestiging in deze stad van het Kroontribunaal, de hoogste rechtssprekende instantie voor de adel in Klein-Polen (Małopolska). </w:t>
      </w:r>
    </w:p>
    <w:p w:rsidR="002479F7" w:rsidRPr="009E43D4" w:rsidRDefault="002479F7" w:rsidP="002479F7">
      <w:pPr>
        <w:pStyle w:val="BusTic"/>
        <w:rPr>
          <w:lang w:val="pl-PL"/>
        </w:rPr>
      </w:pPr>
      <w:r w:rsidRPr="009E43D4">
        <w:rPr>
          <w:lang w:val="pl-PL"/>
        </w:rPr>
        <w:t>(Het enige andere Kroontribunaal, dat voor Groot-Polen (Wielkopolska), stond in Piotrków, tegenwoordig Piotrków Trybunalski.)</w:t>
      </w:r>
    </w:p>
    <w:p w:rsidR="002479F7" w:rsidRPr="009E43D4" w:rsidRDefault="002479F7" w:rsidP="002479F7">
      <w:pPr>
        <w:pStyle w:val="Alinia0"/>
        <w:rPr>
          <w:lang w:val="pl-PL"/>
        </w:rPr>
      </w:pPr>
    </w:p>
    <w:p w:rsidR="00930A08" w:rsidRPr="009E43D4" w:rsidRDefault="002479F7" w:rsidP="002479F7">
      <w:pPr>
        <w:pStyle w:val="BusTic"/>
        <w:rPr>
          <w:lang w:val="pl-PL"/>
        </w:rPr>
      </w:pPr>
      <w:r w:rsidRPr="009E43D4">
        <w:rPr>
          <w:lang w:val="pl-PL"/>
        </w:rPr>
        <w:t xml:space="preserve">Na de Derde Poolse Deling kwam Lublin van 1795 tot 1809 onder Oostenrijks bestuur. </w:t>
      </w:r>
    </w:p>
    <w:p w:rsidR="00930A08" w:rsidRPr="009E43D4" w:rsidRDefault="002479F7" w:rsidP="002479F7">
      <w:pPr>
        <w:pStyle w:val="BusTic"/>
        <w:rPr>
          <w:lang w:val="pl-PL"/>
        </w:rPr>
      </w:pPr>
      <w:r w:rsidRPr="009E43D4">
        <w:rPr>
          <w:lang w:val="pl-PL"/>
        </w:rPr>
        <w:t xml:space="preserve">Hierna maakte het enkele jaren deel uit van het Hertogdom Warschau van Napoleon, vanaf 1815 van het door het Congres van Wenen ingestelde Koninkrijk Polen (ook wel Congres-Polen genoemd), dat in personele unie verbonden was met het Russische keizerrijk. </w:t>
      </w:r>
    </w:p>
    <w:p w:rsidR="00930A08" w:rsidRPr="009E43D4" w:rsidRDefault="002479F7" w:rsidP="002479F7">
      <w:pPr>
        <w:pStyle w:val="BusTic"/>
        <w:rPr>
          <w:lang w:val="pl-PL"/>
        </w:rPr>
      </w:pPr>
      <w:r w:rsidRPr="009E43D4">
        <w:rPr>
          <w:lang w:val="pl-PL"/>
        </w:rPr>
        <w:t xml:space="preserve">Na de Eerste Wereldoorlog behoorde Lublin tot de onafhankelijke staat Polen. </w:t>
      </w:r>
    </w:p>
    <w:p w:rsidR="00930A08" w:rsidRPr="009E43D4" w:rsidRDefault="002479F7" w:rsidP="002479F7">
      <w:pPr>
        <w:pStyle w:val="BusTic"/>
        <w:rPr>
          <w:lang w:val="pl-PL"/>
        </w:rPr>
      </w:pPr>
      <w:r w:rsidRPr="009E43D4">
        <w:rPr>
          <w:lang w:val="pl-PL"/>
        </w:rPr>
        <w:t xml:space="preserve">Het was enkele dagen de zetel van de eerste regering van deze staat. </w:t>
      </w:r>
    </w:p>
    <w:p w:rsidR="002479F7" w:rsidRPr="009E43D4" w:rsidRDefault="002479F7" w:rsidP="002479F7">
      <w:pPr>
        <w:pStyle w:val="BusTic"/>
        <w:rPr>
          <w:lang w:val="pl-PL"/>
        </w:rPr>
      </w:pPr>
      <w:r w:rsidRPr="009E43D4">
        <w:rPr>
          <w:lang w:val="pl-PL"/>
        </w:rPr>
        <w:t>Ook na de Tweede Wereldoorlog vervulde Lublin korte tijd de functie van hoofdstad: van augustus 1944 tot januari 1945 zetelde hier het door de Sovjets gesteunde Pools Comité van Nationale Bevrijding (Polski Komitet Wyzwolenia Narodowego).</w:t>
      </w:r>
    </w:p>
    <w:p w:rsidR="002479F7" w:rsidRPr="009E43D4" w:rsidRDefault="002479F7" w:rsidP="002479F7">
      <w:pPr>
        <w:pStyle w:val="Alinia0"/>
        <w:rPr>
          <w:lang w:val="pl-PL"/>
        </w:rPr>
      </w:pPr>
    </w:p>
    <w:p w:rsidR="00930A08" w:rsidRPr="009E43D4" w:rsidRDefault="002479F7" w:rsidP="002479F7">
      <w:pPr>
        <w:pStyle w:val="BusTic"/>
        <w:rPr>
          <w:lang w:val="pl-PL"/>
        </w:rPr>
      </w:pPr>
      <w:r w:rsidRPr="009E43D4">
        <w:rPr>
          <w:lang w:val="pl-PL"/>
        </w:rPr>
        <w:t>Aan het eind van de 18</w:t>
      </w:r>
      <w:r w:rsidR="00930A08" w:rsidRPr="009E43D4">
        <w:rPr>
          <w:vertAlign w:val="superscript"/>
          <w:lang w:val="pl-PL"/>
        </w:rPr>
        <w:t>d</w:t>
      </w:r>
      <w:r w:rsidRPr="009E43D4">
        <w:rPr>
          <w:vertAlign w:val="superscript"/>
          <w:lang w:val="pl-PL"/>
        </w:rPr>
        <w:t>e</w:t>
      </w:r>
      <w:r w:rsidR="00930A08" w:rsidRPr="009E43D4">
        <w:rPr>
          <w:lang w:val="pl-PL"/>
        </w:rPr>
        <w:t xml:space="preserve"> </w:t>
      </w:r>
      <w:r w:rsidRPr="009E43D4">
        <w:rPr>
          <w:lang w:val="pl-PL"/>
        </w:rPr>
        <w:t xml:space="preserve">eeuw werd Lublin het centrum van het Poolse chassidisme, mede onder invloed van de tsaddik Jacob Isaäc Horowitz, bijgenaamd de 'Ziener uit Lublin'. </w:t>
      </w:r>
    </w:p>
    <w:p w:rsidR="00930A08" w:rsidRPr="009E43D4" w:rsidRDefault="002479F7" w:rsidP="002479F7">
      <w:pPr>
        <w:pStyle w:val="BusTic"/>
        <w:rPr>
          <w:lang w:val="pl-PL"/>
        </w:rPr>
      </w:pPr>
      <w:r w:rsidRPr="009E43D4">
        <w:rPr>
          <w:lang w:val="pl-PL"/>
        </w:rPr>
        <w:t xml:space="preserve">In de jaren tussen de twee wereldoorlogen was bijna veertig procent van de bevolking van Lublin joods. </w:t>
      </w:r>
    </w:p>
    <w:p w:rsidR="00930A08" w:rsidRPr="009E43D4" w:rsidRDefault="002479F7" w:rsidP="002479F7">
      <w:pPr>
        <w:pStyle w:val="BusTic"/>
        <w:rPr>
          <w:lang w:val="pl-PL"/>
        </w:rPr>
      </w:pPr>
      <w:r w:rsidRPr="009E43D4">
        <w:rPr>
          <w:lang w:val="pl-PL"/>
        </w:rPr>
        <w:t xml:space="preserve">Tijdens de Duitse bezetting in Lublin werd de joodse bevolking in het getto van Lublin geplaatst. </w:t>
      </w:r>
    </w:p>
    <w:p w:rsidR="00930A08" w:rsidRPr="009E43D4" w:rsidRDefault="002479F7" w:rsidP="002479F7">
      <w:pPr>
        <w:pStyle w:val="BusTic"/>
        <w:rPr>
          <w:lang w:val="pl-PL"/>
        </w:rPr>
      </w:pPr>
      <w:r w:rsidRPr="009E43D4">
        <w:rPr>
          <w:lang w:val="pl-PL"/>
        </w:rPr>
        <w:t xml:space="preserve">In totaal woonden er hierin </w:t>
      </w:r>
      <w:r w:rsidR="00930A08" w:rsidRPr="009E43D4">
        <w:rPr>
          <w:lang w:val="pl-PL"/>
        </w:rPr>
        <w:t>±</w:t>
      </w:r>
      <w:r w:rsidRPr="009E43D4">
        <w:rPr>
          <w:lang w:val="pl-PL"/>
        </w:rPr>
        <w:t xml:space="preserve">34.000 mensen. </w:t>
      </w:r>
    </w:p>
    <w:p w:rsidR="00930A08" w:rsidRPr="009E43D4" w:rsidRDefault="002479F7" w:rsidP="002479F7">
      <w:pPr>
        <w:pStyle w:val="BusTic"/>
        <w:rPr>
          <w:lang w:val="pl-PL"/>
        </w:rPr>
      </w:pPr>
      <w:r w:rsidRPr="009E43D4">
        <w:rPr>
          <w:lang w:val="pl-PL"/>
        </w:rPr>
        <w:t xml:space="preserve">De bewoners waren vooral joden, maar toch woonden er ook enkele Roma's in het getto. </w:t>
      </w:r>
    </w:p>
    <w:p w:rsidR="00930A08" w:rsidRPr="009E43D4" w:rsidRDefault="002479F7" w:rsidP="002479F7">
      <w:pPr>
        <w:pStyle w:val="BusTic"/>
        <w:rPr>
          <w:lang w:val="pl-PL"/>
        </w:rPr>
      </w:pPr>
      <w:r w:rsidRPr="009E43D4">
        <w:rPr>
          <w:lang w:val="pl-PL"/>
        </w:rPr>
        <w:t>Het grootste deel van de joodse bevolking van Lublin is omgekomen in de vernietigingskampen in Bełżec en Majdanek.</w:t>
      </w:r>
    </w:p>
    <w:p w:rsidR="0052174B" w:rsidRPr="009E43D4" w:rsidRDefault="002479F7" w:rsidP="002479F7">
      <w:pPr>
        <w:pStyle w:val="BusTic"/>
        <w:rPr>
          <w:lang w:val="pl-PL"/>
        </w:rPr>
      </w:pPr>
      <w:r w:rsidRPr="009E43D4">
        <w:rPr>
          <w:lang w:val="pl-PL"/>
        </w:rPr>
        <w:t>Uiteindelijk overleefden maar 230 joden de Tweede Wereldoorlog.</w:t>
      </w:r>
    </w:p>
    <w:p w:rsidR="00930A08" w:rsidRPr="009E43D4" w:rsidRDefault="00930A08" w:rsidP="00930A08">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0456B3F2" wp14:editId="0D41FC85">
                  <wp:extent cx="190500" cy="144780"/>
                  <wp:effectExtent l="0" t="0" r="0" b="7620"/>
                  <wp:docPr id="13" name="Afbeelding 1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w:t>
            </w:r>
            <w:r w:rsidR="008C6682" w:rsidRPr="009E43D4">
              <w:rPr>
                <w:rFonts w:ascii="Verdana" w:hAnsi="Verdana"/>
                <w:b/>
                <w:sz w:val="24"/>
                <w:szCs w:val="24"/>
                <w:lang w:val="pl-PL"/>
              </w:rPr>
              <w:t>Lublin-Tatary</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52174B" w:rsidRPr="009E43D4" w:rsidRDefault="0052174B" w:rsidP="002479F7">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0456B3F2" wp14:editId="0D41FC85">
                  <wp:extent cx="190500" cy="144780"/>
                  <wp:effectExtent l="0" t="0" r="0" b="7620"/>
                  <wp:docPr id="14" name="Afbeelding 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w:t>
            </w:r>
            <w:r w:rsidR="008C6682" w:rsidRPr="009E43D4">
              <w:rPr>
                <w:rFonts w:ascii="Verdana" w:hAnsi="Verdana"/>
                <w:b/>
                <w:sz w:val="24"/>
                <w:szCs w:val="24"/>
                <w:lang w:val="pl-PL"/>
              </w:rPr>
              <w:t>Lublin-Zadębie</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52174B" w:rsidRPr="009E43D4" w:rsidRDefault="0052174B" w:rsidP="002479F7">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0456B3F2" wp14:editId="0D41FC85">
                  <wp:extent cx="190500" cy="144780"/>
                  <wp:effectExtent l="0" t="0" r="0" b="7620"/>
                  <wp:docPr id="15" name="Afbeelding 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w:t>
            </w:r>
            <w:r w:rsidR="008C6682" w:rsidRPr="009E43D4">
              <w:rPr>
                <w:rFonts w:ascii="Verdana" w:hAnsi="Verdana"/>
                <w:b/>
                <w:sz w:val="24"/>
                <w:szCs w:val="24"/>
                <w:lang w:val="pl-PL"/>
              </w:rPr>
              <w:t>Lublin-Felin</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52174B" w:rsidRDefault="0052174B" w:rsidP="002479F7">
      <w:pPr>
        <w:pStyle w:val="Alinia0"/>
        <w:rPr>
          <w:lang w:val="pl-PL"/>
        </w:rPr>
      </w:pPr>
    </w:p>
    <w:p w:rsidR="0060003D" w:rsidRPr="009E43D4" w:rsidRDefault="0060003D" w:rsidP="002479F7">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0456B3F2" wp14:editId="0D41FC85">
                  <wp:extent cx="190500" cy="144780"/>
                  <wp:effectExtent l="0" t="0" r="0" b="7620"/>
                  <wp:docPr id="17" name="Afbeelding 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w:t>
            </w:r>
            <w:r w:rsidR="008C6682" w:rsidRPr="009E43D4">
              <w:rPr>
                <w:rFonts w:ascii="Verdana" w:hAnsi="Verdana"/>
                <w:b/>
                <w:sz w:val="24"/>
                <w:szCs w:val="24"/>
                <w:lang w:val="pl-PL"/>
              </w:rPr>
              <w:t>Świdnik</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9E43D4" w:rsidRPr="006B2E97" w:rsidRDefault="009E43D4" w:rsidP="009E43D4">
      <w:pPr>
        <w:pStyle w:val="Alinia6"/>
        <w:rPr>
          <w:b/>
          <w:lang w:val="pl-PL"/>
        </w:rPr>
      </w:pPr>
      <w:r w:rsidRPr="006B2E97">
        <w:rPr>
          <w:rStyle w:val="plaats0"/>
          <w:lang w:val="pl-PL"/>
        </w:rPr>
        <w:t>Świdnik</w:t>
      </w:r>
      <w:r w:rsidRPr="006B2E97">
        <w:rPr>
          <w:lang w:val="pl-PL"/>
        </w:rPr>
        <w:t xml:space="preserve"> </w:t>
      </w:r>
    </w:p>
    <w:p w:rsidR="009E43D4" w:rsidRPr="006B2E97" w:rsidRDefault="009E43D4" w:rsidP="009E43D4">
      <w:pPr>
        <w:pStyle w:val="BusTic"/>
        <w:rPr>
          <w:lang w:val="pl-PL"/>
        </w:rPr>
      </w:pPr>
      <w:r w:rsidRPr="006B2E97">
        <w:rPr>
          <w:lang w:val="pl-PL"/>
        </w:rPr>
        <w:t xml:space="preserve">Świdnik is een stad in het Poolse woiwodschap Lublin, gelegen in de powiat Świdnicki. </w:t>
      </w:r>
    </w:p>
    <w:p w:rsidR="009E43D4" w:rsidRPr="006B2E97" w:rsidRDefault="009E43D4" w:rsidP="009E43D4">
      <w:pPr>
        <w:pStyle w:val="BusTic"/>
        <w:rPr>
          <w:lang w:val="pl-PL"/>
        </w:rPr>
      </w:pPr>
      <w:r w:rsidRPr="006B2E97">
        <w:rPr>
          <w:lang w:val="pl-PL"/>
        </w:rPr>
        <w:t>De oppervlakte bedraagt 20,35 km², ± 40.048 inwoners (2005).</w:t>
      </w:r>
    </w:p>
    <w:p w:rsidR="009E43D4" w:rsidRPr="006B2E97" w:rsidRDefault="009E43D4" w:rsidP="009E43D4">
      <w:pPr>
        <w:pStyle w:val="Alinia0"/>
        <w:rPr>
          <w:b w:val="0"/>
          <w:lang w:val="pl-PL"/>
        </w:rPr>
      </w:pPr>
    </w:p>
    <w:p w:rsidR="006B2E97" w:rsidRPr="006B2E97" w:rsidRDefault="009E43D4" w:rsidP="006B2E97">
      <w:pPr>
        <w:pStyle w:val="BusTic"/>
        <w:rPr>
          <w:b/>
          <w:lang w:val="pl-PL"/>
        </w:rPr>
      </w:pPr>
      <w:r w:rsidRPr="006B2E97">
        <w:rPr>
          <w:lang w:val="pl-PL"/>
        </w:rPr>
        <w:t xml:space="preserve">De oudste schriftelijke vermelding van de plaats is uit het jaar 1392. </w:t>
      </w:r>
    </w:p>
    <w:p w:rsidR="006B2E97" w:rsidRPr="006B2E97" w:rsidRDefault="009E43D4" w:rsidP="006B2E97">
      <w:pPr>
        <w:pStyle w:val="BusTic"/>
        <w:rPr>
          <w:b/>
          <w:lang w:val="pl-PL"/>
        </w:rPr>
      </w:pPr>
      <w:r w:rsidRPr="006B2E97">
        <w:rPr>
          <w:lang w:val="pl-PL"/>
        </w:rPr>
        <w:t xml:space="preserve">Voor de Tweede Wereldoorlog kreeg Świdnik een vliegveld. </w:t>
      </w:r>
    </w:p>
    <w:p w:rsidR="006B2E97" w:rsidRPr="006B2E97" w:rsidRDefault="009E43D4" w:rsidP="006B2E97">
      <w:pPr>
        <w:pStyle w:val="BusTic"/>
        <w:rPr>
          <w:b/>
          <w:lang w:val="pl-PL"/>
        </w:rPr>
      </w:pPr>
      <w:r w:rsidRPr="006B2E97">
        <w:rPr>
          <w:lang w:val="pl-PL"/>
        </w:rPr>
        <w:t xml:space="preserve">Vanaf 1951 werden er onderdelen voor de MiG-15 gefabriceerd. </w:t>
      </w:r>
    </w:p>
    <w:p w:rsidR="006B2E97" w:rsidRPr="006B2E97" w:rsidRDefault="009E43D4" w:rsidP="006B2E97">
      <w:pPr>
        <w:pStyle w:val="BusTic"/>
        <w:rPr>
          <w:b/>
          <w:lang w:val="pl-PL"/>
        </w:rPr>
      </w:pPr>
      <w:r w:rsidRPr="006B2E97">
        <w:rPr>
          <w:lang w:val="pl-PL"/>
        </w:rPr>
        <w:t xml:space="preserve">In 1956 werd een helikopterfabriek gebouwd, waar de Mil Mi-1-helikopter werd gebouwd. </w:t>
      </w:r>
    </w:p>
    <w:p w:rsidR="0052174B" w:rsidRPr="006B2E97" w:rsidRDefault="009E43D4" w:rsidP="006B2E97">
      <w:pPr>
        <w:pStyle w:val="BusTic"/>
        <w:rPr>
          <w:b/>
          <w:lang w:val="pl-PL"/>
        </w:rPr>
      </w:pPr>
      <w:r w:rsidRPr="006B2E97">
        <w:rPr>
          <w:lang w:val="pl-PL"/>
        </w:rPr>
        <w:t>Sinds de jaren tachtig worden er onder de naam PZL-Świdnik Poolse helikopters gebouwd.</w:t>
      </w:r>
    </w:p>
    <w:p w:rsidR="006B2E97" w:rsidRPr="009E43D4" w:rsidRDefault="006B2E97" w:rsidP="006B2E97">
      <w:pPr>
        <w:pStyle w:val="Alinia6"/>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0456B3F2" wp14:editId="0D41FC85">
                  <wp:extent cx="190500" cy="144780"/>
                  <wp:effectExtent l="0" t="0" r="0" b="7620"/>
                  <wp:docPr id="18" name="Afbeelding 1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w:t>
            </w:r>
            <w:r w:rsidR="008C6682" w:rsidRPr="009E43D4">
              <w:rPr>
                <w:rFonts w:ascii="Verdana" w:hAnsi="Verdana"/>
                <w:b/>
                <w:sz w:val="24"/>
                <w:szCs w:val="24"/>
                <w:lang w:val="pl-PL"/>
              </w:rPr>
              <w:t>Piaski-Zachód</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6B2E97" w:rsidRPr="006B2E97" w:rsidRDefault="006B2E97" w:rsidP="006B2E97">
      <w:pPr>
        <w:pStyle w:val="Alinia6"/>
        <w:rPr>
          <w:b/>
          <w:lang w:val="pl-PL"/>
        </w:rPr>
      </w:pPr>
      <w:r w:rsidRPr="006B2E97">
        <w:rPr>
          <w:rStyle w:val="plaats0"/>
          <w:lang w:val="pl-PL"/>
        </w:rPr>
        <w:t>Piaski</w:t>
      </w:r>
      <w:r w:rsidRPr="006B2E97">
        <w:rPr>
          <w:lang w:val="pl-PL"/>
        </w:rPr>
        <w:t xml:space="preserve"> </w:t>
      </w:r>
    </w:p>
    <w:p w:rsidR="006B2E97" w:rsidRPr="006B2E97" w:rsidRDefault="006B2E97" w:rsidP="006B2E97">
      <w:pPr>
        <w:pStyle w:val="BusTic"/>
        <w:rPr>
          <w:b/>
          <w:lang w:val="pl-PL"/>
        </w:rPr>
      </w:pPr>
      <w:r w:rsidRPr="006B2E97">
        <w:rPr>
          <w:lang w:val="pl-PL"/>
        </w:rPr>
        <w:t xml:space="preserve">Piaski is een dorp in het Poolse woiwodschap Groot-Polen, in het district Gostyński. </w:t>
      </w:r>
    </w:p>
    <w:p w:rsidR="0052174B" w:rsidRPr="006B2E97" w:rsidRDefault="006B2E97" w:rsidP="006B2E97">
      <w:pPr>
        <w:pStyle w:val="BusTic"/>
        <w:rPr>
          <w:b/>
          <w:lang w:val="pl-PL"/>
        </w:rPr>
      </w:pPr>
      <w:r w:rsidRPr="006B2E97">
        <w:rPr>
          <w:lang w:val="pl-PL"/>
        </w:rPr>
        <w:t>De plaats maakt deel uit van de gemeente Piaski en telt ± 3040 inwoners.</w:t>
      </w:r>
    </w:p>
    <w:p w:rsidR="006B2E97" w:rsidRPr="006B2E97" w:rsidRDefault="006B2E97" w:rsidP="006B2E9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2174B" w:rsidRPr="009E43D4" w:rsidTr="007E1671">
        <w:trPr>
          <w:trHeight w:val="567"/>
        </w:trPr>
        <w:tc>
          <w:tcPr>
            <w:tcW w:w="5669" w:type="dxa"/>
            <w:shd w:val="clear" w:color="auto" w:fill="auto"/>
            <w:vAlign w:val="center"/>
          </w:tcPr>
          <w:p w:rsidR="0052174B" w:rsidRPr="009E43D4" w:rsidRDefault="0052174B" w:rsidP="007E1671">
            <w:pPr>
              <w:rPr>
                <w:rFonts w:ascii="Verdana" w:hAnsi="Verdana"/>
                <w:b/>
                <w:sz w:val="24"/>
                <w:szCs w:val="24"/>
                <w:lang w:val="pl-PL"/>
              </w:rPr>
            </w:pPr>
            <w:r w:rsidRPr="009E43D4">
              <w:rPr>
                <w:rFonts w:ascii="Verdana" w:hAnsi="Verdana"/>
                <w:noProof/>
                <w:color w:val="0000FF"/>
                <w:sz w:val="24"/>
                <w:szCs w:val="24"/>
                <w:lang w:val="nl-NL"/>
              </w:rPr>
              <w:drawing>
                <wp:inline distT="0" distB="0" distL="0" distR="0" wp14:anchorId="0456B3F2" wp14:editId="0D41FC85">
                  <wp:extent cx="190500" cy="144780"/>
                  <wp:effectExtent l="0" t="0" r="0" b="7620"/>
                  <wp:docPr id="20" name="Afbeelding 2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9E43D4">
              <w:rPr>
                <w:rFonts w:ascii="Verdana" w:hAnsi="Verdana"/>
                <w:b/>
                <w:sz w:val="24"/>
                <w:szCs w:val="24"/>
                <w:lang w:val="pl-PL"/>
              </w:rPr>
              <w:t xml:space="preserve"> </w:t>
            </w:r>
            <w:r w:rsidR="008C6682" w:rsidRPr="009E43D4">
              <w:rPr>
                <w:rFonts w:ascii="Verdana" w:hAnsi="Verdana"/>
                <w:b/>
                <w:sz w:val="24"/>
                <w:szCs w:val="24"/>
                <w:lang w:val="pl-PL"/>
              </w:rPr>
              <w:t xml:space="preserve">Piaski-Wschód  </w:t>
            </w:r>
            <w:r w:rsidR="008C6682" w:rsidRPr="009E43D4">
              <w:rPr>
                <w:rStyle w:val="AutoBhan"/>
                <w:lang w:val="pl-PL"/>
              </w:rPr>
              <w:t>12</w:t>
            </w:r>
            <w:r w:rsidR="008C6682" w:rsidRPr="009E43D4">
              <w:rPr>
                <w:rFonts w:ascii="Verdana" w:hAnsi="Verdana"/>
                <w:b/>
                <w:sz w:val="24"/>
                <w:szCs w:val="24"/>
                <w:lang w:val="pl-PL"/>
              </w:rPr>
              <w:t xml:space="preserve">  </w:t>
            </w:r>
            <w:r w:rsidR="008C6682" w:rsidRPr="009E43D4">
              <w:rPr>
                <w:rStyle w:val="AutoBhan"/>
                <w:lang w:val="pl-PL"/>
              </w:rPr>
              <w:t>17</w:t>
            </w:r>
          </w:p>
        </w:tc>
        <w:tc>
          <w:tcPr>
            <w:tcW w:w="850" w:type="dxa"/>
            <w:vAlign w:val="center"/>
          </w:tcPr>
          <w:p w:rsidR="0052174B" w:rsidRPr="009E43D4" w:rsidRDefault="0052174B" w:rsidP="007E1671">
            <w:pPr>
              <w:jc w:val="center"/>
              <w:rPr>
                <w:rFonts w:ascii="Verdana" w:hAnsi="Verdana"/>
                <w:b/>
                <w:sz w:val="24"/>
                <w:szCs w:val="24"/>
                <w:lang w:val="pl-PL"/>
              </w:rPr>
            </w:pPr>
            <w:r w:rsidRPr="009E43D4">
              <w:rPr>
                <w:rStyle w:val="AutoBhan"/>
                <w:lang w:val="pl-PL"/>
              </w:rPr>
              <w:t>S12</w:t>
            </w:r>
          </w:p>
        </w:tc>
      </w:tr>
    </w:tbl>
    <w:p w:rsidR="0052174B" w:rsidRPr="009E43D4" w:rsidRDefault="0052174B" w:rsidP="002479F7">
      <w:pPr>
        <w:pStyle w:val="Alinia0"/>
        <w:rPr>
          <w:lang w:val="pl-PL"/>
        </w:rPr>
      </w:pPr>
    </w:p>
    <w:p w:rsidR="0052174B" w:rsidRPr="009E43D4" w:rsidRDefault="0052174B" w:rsidP="002479F7">
      <w:pPr>
        <w:pStyle w:val="Alinia0"/>
        <w:rPr>
          <w:lang w:val="pl-PL"/>
        </w:rPr>
      </w:pPr>
    </w:p>
    <w:p w:rsidR="00276D2A" w:rsidRPr="009E43D4" w:rsidRDefault="00276D2A" w:rsidP="001C1400">
      <w:pPr>
        <w:rPr>
          <w:rFonts w:ascii="Verdana" w:hAnsi="Verdana"/>
          <w:bCs/>
          <w:sz w:val="24"/>
          <w:szCs w:val="24"/>
          <w:lang w:val="pl-PL"/>
        </w:rPr>
      </w:pPr>
    </w:p>
    <w:p w:rsidR="00276D2A" w:rsidRPr="009E43D4" w:rsidRDefault="00276D2A" w:rsidP="001C1400">
      <w:pPr>
        <w:rPr>
          <w:rFonts w:ascii="Verdana" w:hAnsi="Verdana"/>
          <w:bCs/>
          <w:sz w:val="24"/>
          <w:szCs w:val="24"/>
          <w:lang w:val="pl-PL"/>
        </w:rPr>
      </w:pPr>
    </w:p>
    <w:sectPr w:rsidR="00276D2A" w:rsidRPr="009E43D4" w:rsidSect="0061650D">
      <w:headerReference w:type="default" r:id="rId17"/>
      <w:footerReference w:type="default" r:id="rId18"/>
      <w:pgSz w:w="11906" w:h="16838"/>
      <w:pgMar w:top="720" w:right="720" w:bottom="720" w:left="720"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987" w:rsidRDefault="00C73987" w:rsidP="007A2B79">
      <w:r>
        <w:separator/>
      </w:r>
    </w:p>
  </w:endnote>
  <w:endnote w:type="continuationSeparator" w:id="0">
    <w:p w:rsidR="00C73987" w:rsidRDefault="00C73987"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710"/>
      <w:gridCol w:w="1379"/>
      <w:gridCol w:w="437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DA03DA" w:rsidRPr="00DA03DA">
            <w:rPr>
              <w:rFonts w:ascii="Verdana" w:eastAsiaTheme="majorEastAsia" w:hAnsi="Verdana" w:cstheme="majorBidi"/>
              <w:b/>
              <w:bCs/>
              <w:noProof/>
              <w:sz w:val="16"/>
              <w:szCs w:val="16"/>
            </w:rPr>
            <w:t>7</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987" w:rsidRDefault="00C73987" w:rsidP="007A2B79">
      <w:r>
        <w:separator/>
      </w:r>
    </w:p>
  </w:footnote>
  <w:footnote w:type="continuationSeparator" w:id="0">
    <w:p w:rsidR="00C73987" w:rsidRDefault="00C73987"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87F17">
      <w:rPr>
        <w:rFonts w:ascii="Verdana" w:hAnsi="Verdana"/>
        <w:b/>
        <w:noProof/>
        <w:color w:val="FFFFFF" w:themeColor="background1"/>
        <w:sz w:val="32"/>
        <w:szCs w:val="32"/>
        <w:shd w:val="clear" w:color="auto" w:fill="FF0000"/>
        <w:lang w:val="nl-NL"/>
      </w:rPr>
      <w:t>S</w:t>
    </w:r>
    <w:r w:rsidR="001C1400">
      <w:rPr>
        <w:rFonts w:ascii="Verdana" w:hAnsi="Verdana"/>
        <w:b/>
        <w:noProof/>
        <w:color w:val="FFFFFF" w:themeColor="background1"/>
        <w:sz w:val="32"/>
        <w:szCs w:val="32"/>
        <w:shd w:val="clear" w:color="auto" w:fill="FF0000"/>
        <w:lang w:val="nl-NL"/>
      </w:rPr>
      <w:t>12</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B51E9"/>
    <w:rsid w:val="000D0A8B"/>
    <w:rsid w:val="000E781B"/>
    <w:rsid w:val="000F10EE"/>
    <w:rsid w:val="000F3B57"/>
    <w:rsid w:val="000F4F6B"/>
    <w:rsid w:val="00104318"/>
    <w:rsid w:val="001131B9"/>
    <w:rsid w:val="00113A40"/>
    <w:rsid w:val="00120DD2"/>
    <w:rsid w:val="00137E88"/>
    <w:rsid w:val="00170477"/>
    <w:rsid w:val="001B0768"/>
    <w:rsid w:val="001C1400"/>
    <w:rsid w:val="001D64BE"/>
    <w:rsid w:val="00205944"/>
    <w:rsid w:val="002221B7"/>
    <w:rsid w:val="002479F7"/>
    <w:rsid w:val="00251CD6"/>
    <w:rsid w:val="0026531F"/>
    <w:rsid w:val="00275D6D"/>
    <w:rsid w:val="00276D2A"/>
    <w:rsid w:val="002A65F5"/>
    <w:rsid w:val="002B29A5"/>
    <w:rsid w:val="002D3F3A"/>
    <w:rsid w:val="002F3C52"/>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455F0"/>
    <w:rsid w:val="00451A3C"/>
    <w:rsid w:val="0046489F"/>
    <w:rsid w:val="00487F17"/>
    <w:rsid w:val="004A75B0"/>
    <w:rsid w:val="004B0A15"/>
    <w:rsid w:val="004B7130"/>
    <w:rsid w:val="004F49EB"/>
    <w:rsid w:val="004F572D"/>
    <w:rsid w:val="0052174B"/>
    <w:rsid w:val="00522CF5"/>
    <w:rsid w:val="0052793F"/>
    <w:rsid w:val="00553B72"/>
    <w:rsid w:val="00554370"/>
    <w:rsid w:val="005A0357"/>
    <w:rsid w:val="005D0E3B"/>
    <w:rsid w:val="005F0D9C"/>
    <w:rsid w:val="005F1770"/>
    <w:rsid w:val="005F59EB"/>
    <w:rsid w:val="0060003D"/>
    <w:rsid w:val="006062A4"/>
    <w:rsid w:val="0060766F"/>
    <w:rsid w:val="0061650D"/>
    <w:rsid w:val="006226E1"/>
    <w:rsid w:val="00627DAD"/>
    <w:rsid w:val="00630349"/>
    <w:rsid w:val="00630A26"/>
    <w:rsid w:val="00666543"/>
    <w:rsid w:val="00687CFF"/>
    <w:rsid w:val="00695640"/>
    <w:rsid w:val="006A4E41"/>
    <w:rsid w:val="006B0288"/>
    <w:rsid w:val="006B1BC2"/>
    <w:rsid w:val="006B2E97"/>
    <w:rsid w:val="006B6011"/>
    <w:rsid w:val="006C1401"/>
    <w:rsid w:val="006C3B72"/>
    <w:rsid w:val="006D4614"/>
    <w:rsid w:val="00702B2C"/>
    <w:rsid w:val="00720756"/>
    <w:rsid w:val="00732328"/>
    <w:rsid w:val="00735BF9"/>
    <w:rsid w:val="00737060"/>
    <w:rsid w:val="00752FC7"/>
    <w:rsid w:val="00762F5A"/>
    <w:rsid w:val="007664ED"/>
    <w:rsid w:val="007854B0"/>
    <w:rsid w:val="007A2B79"/>
    <w:rsid w:val="007C5E0F"/>
    <w:rsid w:val="007D27E5"/>
    <w:rsid w:val="007E779C"/>
    <w:rsid w:val="00807943"/>
    <w:rsid w:val="0083246E"/>
    <w:rsid w:val="00841626"/>
    <w:rsid w:val="00862C18"/>
    <w:rsid w:val="00867836"/>
    <w:rsid w:val="008A2540"/>
    <w:rsid w:val="008B6330"/>
    <w:rsid w:val="008C4C76"/>
    <w:rsid w:val="008C6682"/>
    <w:rsid w:val="008D0BAE"/>
    <w:rsid w:val="008D5F71"/>
    <w:rsid w:val="00921B6B"/>
    <w:rsid w:val="00925405"/>
    <w:rsid w:val="00930A08"/>
    <w:rsid w:val="009422FA"/>
    <w:rsid w:val="00952835"/>
    <w:rsid w:val="00966212"/>
    <w:rsid w:val="00996A53"/>
    <w:rsid w:val="009B13AB"/>
    <w:rsid w:val="009D2624"/>
    <w:rsid w:val="009E43D4"/>
    <w:rsid w:val="009F1975"/>
    <w:rsid w:val="00A00FAE"/>
    <w:rsid w:val="00A053AF"/>
    <w:rsid w:val="00A11A1D"/>
    <w:rsid w:val="00A16B51"/>
    <w:rsid w:val="00A43320"/>
    <w:rsid w:val="00A44808"/>
    <w:rsid w:val="00A609C0"/>
    <w:rsid w:val="00A63239"/>
    <w:rsid w:val="00A63BD1"/>
    <w:rsid w:val="00A644E1"/>
    <w:rsid w:val="00A71B92"/>
    <w:rsid w:val="00A8267D"/>
    <w:rsid w:val="00A9421F"/>
    <w:rsid w:val="00AA7E3C"/>
    <w:rsid w:val="00AD1C0A"/>
    <w:rsid w:val="00AE1BF9"/>
    <w:rsid w:val="00AE6ACE"/>
    <w:rsid w:val="00B329DA"/>
    <w:rsid w:val="00B32D99"/>
    <w:rsid w:val="00B44414"/>
    <w:rsid w:val="00B5373F"/>
    <w:rsid w:val="00B6539F"/>
    <w:rsid w:val="00B7054D"/>
    <w:rsid w:val="00B76B49"/>
    <w:rsid w:val="00BB2675"/>
    <w:rsid w:val="00BB73A2"/>
    <w:rsid w:val="00BC7C6A"/>
    <w:rsid w:val="00BD0AC1"/>
    <w:rsid w:val="00BD42B4"/>
    <w:rsid w:val="00BF56E5"/>
    <w:rsid w:val="00C03B1C"/>
    <w:rsid w:val="00C075CE"/>
    <w:rsid w:val="00C1768B"/>
    <w:rsid w:val="00C45593"/>
    <w:rsid w:val="00C56E7A"/>
    <w:rsid w:val="00C65AE8"/>
    <w:rsid w:val="00C73987"/>
    <w:rsid w:val="00C75D61"/>
    <w:rsid w:val="00CA408D"/>
    <w:rsid w:val="00CB0244"/>
    <w:rsid w:val="00CB7D9C"/>
    <w:rsid w:val="00D01349"/>
    <w:rsid w:val="00D26096"/>
    <w:rsid w:val="00D26D64"/>
    <w:rsid w:val="00D51E15"/>
    <w:rsid w:val="00D76CA5"/>
    <w:rsid w:val="00D82D8F"/>
    <w:rsid w:val="00D87BED"/>
    <w:rsid w:val="00D963B6"/>
    <w:rsid w:val="00DA03DA"/>
    <w:rsid w:val="00DC16E0"/>
    <w:rsid w:val="00DD2923"/>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951A5"/>
    <w:rsid w:val="00ED0E92"/>
    <w:rsid w:val="00ED22BF"/>
    <w:rsid w:val="00EE315B"/>
    <w:rsid w:val="00F004C4"/>
    <w:rsid w:val="00F0378E"/>
    <w:rsid w:val="00F14055"/>
    <w:rsid w:val="00F35C87"/>
    <w:rsid w:val="00F74EB5"/>
    <w:rsid w:val="00F752D0"/>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B5373F"/>
    <w:pPr>
      <w:keepLines/>
      <w:spacing w:before="120" w:after="120"/>
    </w:pPr>
    <w:rPr>
      <w:rFonts w:ascii="Verdana" w:hAnsi="Verdana"/>
      <w:sz w:val="24"/>
      <w:lang w:val="nl-NL"/>
    </w:rPr>
  </w:style>
  <w:style w:type="paragraph" w:customStyle="1" w:styleId="Alinia0">
    <w:name w:val="Alinia 0"/>
    <w:basedOn w:val="Alinia6"/>
    <w:autoRedefine/>
    <w:qFormat/>
    <w:rsid w:val="002479F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7400">
      <w:bodyDiv w:val="1"/>
      <w:marLeft w:val="0"/>
      <w:marRight w:val="0"/>
      <w:marTop w:val="0"/>
      <w:marBottom w:val="0"/>
      <w:divBdr>
        <w:top w:val="none" w:sz="0" w:space="0" w:color="auto"/>
        <w:left w:val="none" w:sz="0" w:space="0" w:color="auto"/>
        <w:bottom w:val="none" w:sz="0" w:space="0" w:color="auto"/>
        <w:right w:val="none" w:sz="0" w:space="0" w:color="auto"/>
      </w:divBdr>
    </w:div>
    <w:div w:id="35156201">
      <w:bodyDiv w:val="1"/>
      <w:marLeft w:val="0"/>
      <w:marRight w:val="0"/>
      <w:marTop w:val="0"/>
      <w:marBottom w:val="0"/>
      <w:divBdr>
        <w:top w:val="none" w:sz="0" w:space="0" w:color="auto"/>
        <w:left w:val="none" w:sz="0" w:space="0" w:color="auto"/>
        <w:bottom w:val="none" w:sz="0" w:space="0" w:color="auto"/>
        <w:right w:val="none" w:sz="0" w:space="0" w:color="auto"/>
      </w:divBdr>
    </w:div>
    <w:div w:id="83500153">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0618987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19967384">
      <w:bodyDiv w:val="1"/>
      <w:marLeft w:val="0"/>
      <w:marRight w:val="0"/>
      <w:marTop w:val="0"/>
      <w:marBottom w:val="0"/>
      <w:divBdr>
        <w:top w:val="none" w:sz="0" w:space="0" w:color="auto"/>
        <w:left w:val="none" w:sz="0" w:space="0" w:color="auto"/>
        <w:bottom w:val="none" w:sz="0" w:space="0" w:color="auto"/>
        <w:right w:val="none" w:sz="0" w:space="0" w:color="auto"/>
      </w:divBdr>
    </w:div>
    <w:div w:id="522011441">
      <w:bodyDiv w:val="1"/>
      <w:marLeft w:val="0"/>
      <w:marRight w:val="0"/>
      <w:marTop w:val="0"/>
      <w:marBottom w:val="0"/>
      <w:divBdr>
        <w:top w:val="none" w:sz="0" w:space="0" w:color="auto"/>
        <w:left w:val="none" w:sz="0" w:space="0" w:color="auto"/>
        <w:bottom w:val="none" w:sz="0" w:space="0" w:color="auto"/>
        <w:right w:val="none" w:sz="0" w:space="0" w:color="auto"/>
      </w:divBdr>
    </w:div>
    <w:div w:id="544366747">
      <w:bodyDiv w:val="1"/>
      <w:marLeft w:val="0"/>
      <w:marRight w:val="0"/>
      <w:marTop w:val="0"/>
      <w:marBottom w:val="0"/>
      <w:divBdr>
        <w:top w:val="none" w:sz="0" w:space="0" w:color="auto"/>
        <w:left w:val="none" w:sz="0" w:space="0" w:color="auto"/>
        <w:bottom w:val="none" w:sz="0" w:space="0" w:color="auto"/>
        <w:right w:val="none" w:sz="0" w:space="0" w:color="auto"/>
      </w:divBdr>
    </w:div>
    <w:div w:id="557473582">
      <w:bodyDiv w:val="1"/>
      <w:marLeft w:val="0"/>
      <w:marRight w:val="0"/>
      <w:marTop w:val="0"/>
      <w:marBottom w:val="0"/>
      <w:divBdr>
        <w:top w:val="none" w:sz="0" w:space="0" w:color="auto"/>
        <w:left w:val="none" w:sz="0" w:space="0" w:color="auto"/>
        <w:bottom w:val="none" w:sz="0" w:space="0" w:color="auto"/>
        <w:right w:val="none" w:sz="0" w:space="0" w:color="auto"/>
      </w:divBdr>
    </w:div>
    <w:div w:id="568268228">
      <w:bodyDiv w:val="1"/>
      <w:marLeft w:val="0"/>
      <w:marRight w:val="0"/>
      <w:marTop w:val="0"/>
      <w:marBottom w:val="0"/>
      <w:divBdr>
        <w:top w:val="none" w:sz="0" w:space="0" w:color="auto"/>
        <w:left w:val="none" w:sz="0" w:space="0" w:color="auto"/>
        <w:bottom w:val="none" w:sz="0" w:space="0" w:color="auto"/>
        <w:right w:val="none" w:sz="0" w:space="0" w:color="auto"/>
      </w:divBdr>
    </w:div>
    <w:div w:id="595329548">
      <w:bodyDiv w:val="1"/>
      <w:marLeft w:val="0"/>
      <w:marRight w:val="0"/>
      <w:marTop w:val="0"/>
      <w:marBottom w:val="0"/>
      <w:divBdr>
        <w:top w:val="none" w:sz="0" w:space="0" w:color="auto"/>
        <w:left w:val="none" w:sz="0" w:space="0" w:color="auto"/>
        <w:bottom w:val="none" w:sz="0" w:space="0" w:color="auto"/>
        <w:right w:val="none" w:sz="0" w:space="0" w:color="auto"/>
      </w:divBdr>
    </w:div>
    <w:div w:id="715129477">
      <w:bodyDiv w:val="1"/>
      <w:marLeft w:val="0"/>
      <w:marRight w:val="0"/>
      <w:marTop w:val="0"/>
      <w:marBottom w:val="0"/>
      <w:divBdr>
        <w:top w:val="none" w:sz="0" w:space="0" w:color="auto"/>
        <w:left w:val="none" w:sz="0" w:space="0" w:color="auto"/>
        <w:bottom w:val="none" w:sz="0" w:space="0" w:color="auto"/>
        <w:right w:val="none" w:sz="0" w:space="0" w:color="auto"/>
      </w:divBdr>
    </w:div>
    <w:div w:id="738789853">
      <w:bodyDiv w:val="1"/>
      <w:marLeft w:val="0"/>
      <w:marRight w:val="0"/>
      <w:marTop w:val="0"/>
      <w:marBottom w:val="0"/>
      <w:divBdr>
        <w:top w:val="none" w:sz="0" w:space="0" w:color="auto"/>
        <w:left w:val="none" w:sz="0" w:space="0" w:color="auto"/>
        <w:bottom w:val="none" w:sz="0" w:space="0" w:color="auto"/>
        <w:right w:val="none" w:sz="0" w:space="0" w:color="auto"/>
      </w:divBdr>
    </w:div>
    <w:div w:id="764423910">
      <w:bodyDiv w:val="1"/>
      <w:marLeft w:val="0"/>
      <w:marRight w:val="0"/>
      <w:marTop w:val="0"/>
      <w:marBottom w:val="0"/>
      <w:divBdr>
        <w:top w:val="none" w:sz="0" w:space="0" w:color="auto"/>
        <w:left w:val="none" w:sz="0" w:space="0" w:color="auto"/>
        <w:bottom w:val="none" w:sz="0" w:space="0" w:color="auto"/>
        <w:right w:val="none" w:sz="0" w:space="0" w:color="auto"/>
      </w:divBdr>
    </w:div>
    <w:div w:id="1104568441">
      <w:bodyDiv w:val="1"/>
      <w:marLeft w:val="0"/>
      <w:marRight w:val="0"/>
      <w:marTop w:val="0"/>
      <w:marBottom w:val="0"/>
      <w:divBdr>
        <w:top w:val="none" w:sz="0" w:space="0" w:color="auto"/>
        <w:left w:val="none" w:sz="0" w:space="0" w:color="auto"/>
        <w:bottom w:val="none" w:sz="0" w:space="0" w:color="auto"/>
        <w:right w:val="none" w:sz="0" w:space="0" w:color="auto"/>
      </w:divBdr>
    </w:div>
    <w:div w:id="1426995324">
      <w:bodyDiv w:val="1"/>
      <w:marLeft w:val="0"/>
      <w:marRight w:val="0"/>
      <w:marTop w:val="0"/>
      <w:marBottom w:val="0"/>
      <w:divBdr>
        <w:top w:val="none" w:sz="0" w:space="0" w:color="auto"/>
        <w:left w:val="none" w:sz="0" w:space="0" w:color="auto"/>
        <w:bottom w:val="none" w:sz="0" w:space="0" w:color="auto"/>
        <w:right w:val="none" w:sz="0" w:space="0" w:color="auto"/>
      </w:divBdr>
    </w:div>
    <w:div w:id="1459641593">
      <w:bodyDiv w:val="1"/>
      <w:marLeft w:val="0"/>
      <w:marRight w:val="0"/>
      <w:marTop w:val="0"/>
      <w:marBottom w:val="0"/>
      <w:divBdr>
        <w:top w:val="none" w:sz="0" w:space="0" w:color="auto"/>
        <w:left w:val="none" w:sz="0" w:space="0" w:color="auto"/>
        <w:bottom w:val="none" w:sz="0" w:space="0" w:color="auto"/>
        <w:right w:val="none" w:sz="0" w:space="0" w:color="auto"/>
      </w:divBdr>
    </w:div>
    <w:div w:id="1511523772">
      <w:bodyDiv w:val="1"/>
      <w:marLeft w:val="0"/>
      <w:marRight w:val="0"/>
      <w:marTop w:val="0"/>
      <w:marBottom w:val="0"/>
      <w:divBdr>
        <w:top w:val="none" w:sz="0" w:space="0" w:color="auto"/>
        <w:left w:val="none" w:sz="0" w:space="0" w:color="auto"/>
        <w:bottom w:val="none" w:sz="0" w:space="0" w:color="auto"/>
        <w:right w:val="none" w:sz="0" w:space="0" w:color="auto"/>
      </w:divBdr>
    </w:div>
    <w:div w:id="1520895394">
      <w:bodyDiv w:val="1"/>
      <w:marLeft w:val="0"/>
      <w:marRight w:val="0"/>
      <w:marTop w:val="0"/>
      <w:marBottom w:val="0"/>
      <w:divBdr>
        <w:top w:val="none" w:sz="0" w:space="0" w:color="auto"/>
        <w:left w:val="none" w:sz="0" w:space="0" w:color="auto"/>
        <w:bottom w:val="none" w:sz="0" w:space="0" w:color="auto"/>
        <w:right w:val="none" w:sz="0" w:space="0" w:color="auto"/>
      </w:divBdr>
    </w:div>
    <w:div w:id="1574586013">
      <w:bodyDiv w:val="1"/>
      <w:marLeft w:val="0"/>
      <w:marRight w:val="0"/>
      <w:marTop w:val="0"/>
      <w:marBottom w:val="0"/>
      <w:divBdr>
        <w:top w:val="none" w:sz="0" w:space="0" w:color="auto"/>
        <w:left w:val="none" w:sz="0" w:space="0" w:color="auto"/>
        <w:bottom w:val="none" w:sz="0" w:space="0" w:color="auto"/>
        <w:right w:val="none" w:sz="0" w:space="0" w:color="auto"/>
      </w:divBdr>
    </w:div>
    <w:div w:id="159227884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666276347">
      <w:bodyDiv w:val="1"/>
      <w:marLeft w:val="0"/>
      <w:marRight w:val="0"/>
      <w:marTop w:val="0"/>
      <w:marBottom w:val="0"/>
      <w:divBdr>
        <w:top w:val="none" w:sz="0" w:space="0" w:color="auto"/>
        <w:left w:val="none" w:sz="0" w:space="0" w:color="auto"/>
        <w:bottom w:val="none" w:sz="0" w:space="0" w:color="auto"/>
        <w:right w:val="none" w:sz="0" w:space="0" w:color="auto"/>
      </w:divBdr>
    </w:div>
    <w:div w:id="1686248608">
      <w:bodyDiv w:val="1"/>
      <w:marLeft w:val="0"/>
      <w:marRight w:val="0"/>
      <w:marTop w:val="0"/>
      <w:marBottom w:val="0"/>
      <w:divBdr>
        <w:top w:val="none" w:sz="0" w:space="0" w:color="auto"/>
        <w:left w:val="none" w:sz="0" w:space="0" w:color="auto"/>
        <w:bottom w:val="none" w:sz="0" w:space="0" w:color="auto"/>
        <w:right w:val="none" w:sz="0" w:space="0" w:color="auto"/>
      </w:divBdr>
    </w:div>
    <w:div w:id="1694839074">
      <w:bodyDiv w:val="1"/>
      <w:marLeft w:val="0"/>
      <w:marRight w:val="0"/>
      <w:marTop w:val="0"/>
      <w:marBottom w:val="0"/>
      <w:divBdr>
        <w:top w:val="none" w:sz="0" w:space="0" w:color="auto"/>
        <w:left w:val="none" w:sz="0" w:space="0" w:color="auto"/>
        <w:bottom w:val="none" w:sz="0" w:space="0" w:color="auto"/>
        <w:right w:val="none" w:sz="0" w:space="0" w:color="auto"/>
      </w:divBdr>
    </w:div>
    <w:div w:id="1695838577">
      <w:bodyDiv w:val="1"/>
      <w:marLeft w:val="0"/>
      <w:marRight w:val="0"/>
      <w:marTop w:val="0"/>
      <w:marBottom w:val="0"/>
      <w:divBdr>
        <w:top w:val="none" w:sz="0" w:space="0" w:color="auto"/>
        <w:left w:val="none" w:sz="0" w:space="0" w:color="auto"/>
        <w:bottom w:val="none" w:sz="0" w:space="0" w:color="auto"/>
        <w:right w:val="none" w:sz="0" w:space="0" w:color="auto"/>
      </w:divBdr>
    </w:div>
    <w:div w:id="1699157826">
      <w:bodyDiv w:val="1"/>
      <w:marLeft w:val="0"/>
      <w:marRight w:val="0"/>
      <w:marTop w:val="0"/>
      <w:marBottom w:val="0"/>
      <w:divBdr>
        <w:top w:val="none" w:sz="0" w:space="0" w:color="auto"/>
        <w:left w:val="none" w:sz="0" w:space="0" w:color="auto"/>
        <w:bottom w:val="none" w:sz="0" w:space="0" w:color="auto"/>
        <w:right w:val="none" w:sz="0" w:space="0" w:color="auto"/>
      </w:divBdr>
    </w:div>
    <w:div w:id="1816023066">
      <w:bodyDiv w:val="1"/>
      <w:marLeft w:val="0"/>
      <w:marRight w:val="0"/>
      <w:marTop w:val="0"/>
      <w:marBottom w:val="0"/>
      <w:divBdr>
        <w:top w:val="none" w:sz="0" w:space="0" w:color="auto"/>
        <w:left w:val="none" w:sz="0" w:space="0" w:color="auto"/>
        <w:bottom w:val="none" w:sz="0" w:space="0" w:color="auto"/>
        <w:right w:val="none" w:sz="0" w:space="0" w:color="auto"/>
      </w:divBdr>
    </w:div>
    <w:div w:id="1878008615">
      <w:bodyDiv w:val="1"/>
      <w:marLeft w:val="0"/>
      <w:marRight w:val="0"/>
      <w:marTop w:val="0"/>
      <w:marBottom w:val="0"/>
      <w:divBdr>
        <w:top w:val="none" w:sz="0" w:space="0" w:color="auto"/>
        <w:left w:val="none" w:sz="0" w:space="0" w:color="auto"/>
        <w:bottom w:val="none" w:sz="0" w:space="0" w:color="auto"/>
        <w:right w:val="none" w:sz="0" w:space="0" w:color="auto"/>
      </w:divBdr>
    </w:div>
    <w:div w:id="1933471664">
      <w:bodyDiv w:val="1"/>
      <w:marLeft w:val="0"/>
      <w:marRight w:val="0"/>
      <w:marTop w:val="0"/>
      <w:marBottom w:val="0"/>
      <w:divBdr>
        <w:top w:val="none" w:sz="0" w:space="0" w:color="auto"/>
        <w:left w:val="none" w:sz="0" w:space="0" w:color="auto"/>
        <w:bottom w:val="none" w:sz="0" w:space="0" w:color="auto"/>
        <w:right w:val="none" w:sz="0" w:space="0" w:color="auto"/>
      </w:divBdr>
    </w:div>
    <w:div w:id="19847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wegenwiki.nl/Bestand:Riviersymbool.sv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wegenwiki.nl/Bestand:Brug.sv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wegenwiki.nl/Bestand:Werkzaamheden.sv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1271</Words>
  <Characters>6991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2015-09-22T14:02:00Z</cp:lastPrinted>
  <dcterms:created xsi:type="dcterms:W3CDTF">2015-12-04T14:33:00Z</dcterms:created>
  <dcterms:modified xsi:type="dcterms:W3CDTF">2015-12-04T14:33:00Z</dcterms:modified>
</cp:coreProperties>
</file>