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79" w:rsidRPr="00F87296" w:rsidRDefault="007A2B79" w:rsidP="00317824">
      <w:pPr>
        <w:jc w:val="center"/>
        <w:rPr>
          <w:rFonts w:ascii="Verdana" w:hAnsi="Verdana"/>
          <w:b/>
          <w:bCs/>
          <w:sz w:val="96"/>
          <w:szCs w:val="96"/>
          <w:lang w:val="pl-PL"/>
        </w:rPr>
      </w:pPr>
      <w:r w:rsidRPr="00F87296">
        <w:rPr>
          <w:rFonts w:ascii="Verdana" w:hAnsi="Verdana"/>
          <w:b/>
          <w:bCs/>
          <w:sz w:val="96"/>
          <w:szCs w:val="96"/>
          <w:lang w:val="pl-PL"/>
        </w:rPr>
        <w:t xml:space="preserve">Autosnelweg </w:t>
      </w:r>
      <w:r w:rsidR="00A609C0" w:rsidRPr="00F87296">
        <w:rPr>
          <w:rFonts w:ascii="Verdana" w:hAnsi="Verdana"/>
          <w:b/>
          <w:bCs/>
          <w:sz w:val="96"/>
          <w:szCs w:val="96"/>
          <w:lang w:val="pl-PL"/>
        </w:rPr>
        <w:t>S</w:t>
      </w:r>
      <w:r w:rsidR="00F87296" w:rsidRPr="00F87296">
        <w:rPr>
          <w:rFonts w:ascii="Verdana" w:hAnsi="Verdana"/>
          <w:b/>
          <w:bCs/>
          <w:sz w:val="96"/>
          <w:szCs w:val="96"/>
          <w:lang w:val="pl-PL"/>
        </w:rPr>
        <w:t>11</w:t>
      </w:r>
    </w:p>
    <w:p w:rsidR="00A00FAE" w:rsidRDefault="003F75FC" w:rsidP="007A2B79">
      <w:pPr>
        <w:jc w:val="center"/>
        <w:rPr>
          <w:rFonts w:ascii="Verdana" w:hAnsi="Verdana"/>
          <w:b/>
          <w:bCs/>
          <w:color w:val="FFFFFF" w:themeColor="background1"/>
          <w:sz w:val="72"/>
          <w:szCs w:val="72"/>
          <w:shd w:val="clear" w:color="auto" w:fill="3333FF"/>
          <w:lang w:val="pl-PL"/>
        </w:rPr>
      </w:pPr>
      <w:r>
        <w:rPr>
          <w:rFonts w:ascii="Verdana" w:hAnsi="Verdana"/>
          <w:b/>
          <w:bCs/>
          <w:noProof/>
          <w:sz w:val="96"/>
          <w:szCs w:val="96"/>
          <w:lang w:val="nl-NL"/>
        </w:rPr>
        <w:drawing>
          <wp:inline distT="0" distB="0" distL="0" distR="0" wp14:anchorId="641F2F5D" wp14:editId="1B68EF95">
            <wp:extent cx="3288061" cy="5240740"/>
            <wp:effectExtent l="95250" t="76200" r="102870" b="1560195"/>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olen S11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3290658" cy="5244879"/>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3F75FC" w:rsidRPr="00F87296" w:rsidRDefault="003F75FC" w:rsidP="007A2B79">
      <w:pPr>
        <w:jc w:val="center"/>
        <w:rPr>
          <w:rFonts w:ascii="Verdana" w:hAnsi="Verdana"/>
          <w:b/>
          <w:bCs/>
          <w:color w:val="FFFFFF" w:themeColor="background1"/>
          <w:sz w:val="72"/>
          <w:szCs w:val="72"/>
          <w:shd w:val="clear" w:color="auto" w:fill="3333FF"/>
          <w:lang w:val="pl-PL"/>
        </w:rPr>
      </w:pPr>
    </w:p>
    <w:p w:rsidR="003F6B2F" w:rsidRPr="00F87296" w:rsidRDefault="003F6B2F" w:rsidP="007A2B79">
      <w:pPr>
        <w:jc w:val="center"/>
        <w:rPr>
          <w:rFonts w:ascii="Verdana" w:hAnsi="Verdana"/>
          <w:b/>
          <w:bCs/>
          <w:sz w:val="72"/>
          <w:szCs w:val="72"/>
          <w:lang w:val="pl-PL"/>
        </w:rPr>
      </w:pPr>
    </w:p>
    <w:p w:rsidR="00487F17" w:rsidRPr="00F87296" w:rsidRDefault="00F87296" w:rsidP="003F6B2F">
      <w:pPr>
        <w:jc w:val="center"/>
        <w:rPr>
          <w:rFonts w:ascii="Verdana" w:hAnsi="Verdana"/>
          <w:b/>
          <w:bCs/>
          <w:sz w:val="72"/>
          <w:szCs w:val="72"/>
          <w:lang w:val="pl-PL"/>
        </w:rPr>
      </w:pPr>
      <w:r w:rsidRPr="00F87296">
        <w:rPr>
          <w:rFonts w:ascii="Verdana" w:hAnsi="Verdana"/>
          <w:b/>
          <w:bCs/>
          <w:sz w:val="72"/>
          <w:szCs w:val="72"/>
          <w:lang w:val="pl-PL"/>
        </w:rPr>
        <w:t>Pyrzowice – Koszalin</w:t>
      </w:r>
    </w:p>
    <w:p w:rsidR="00F87296" w:rsidRPr="00516E32" w:rsidRDefault="00F87296" w:rsidP="00F87296">
      <w:pPr>
        <w:pStyle w:val="BusTic"/>
        <w:keepLines/>
      </w:pPr>
      <w:r w:rsidRPr="00516E32">
        <w:lastRenderedPageBreak/>
        <w:t xml:space="preserve">De S11 is een droga ekspresowa in Polen. </w:t>
      </w:r>
    </w:p>
    <w:p w:rsidR="00F87296" w:rsidRPr="00516E32" w:rsidRDefault="00F87296" w:rsidP="00F87296">
      <w:pPr>
        <w:pStyle w:val="BusTic"/>
        <w:keepLines/>
      </w:pPr>
      <w:r w:rsidRPr="00516E32">
        <w:t xml:space="preserve">De snelweg moet een noord-zuidverbinding gaan vormen in het midden van het land, vanaf de Poolse noordkust bij Koszalin via Poznań naar Pyrzowice, even ten noorden van het Silezische stedengebied. </w:t>
      </w:r>
    </w:p>
    <w:p w:rsidR="00F87296" w:rsidRPr="00516E32" w:rsidRDefault="00F87296" w:rsidP="00F87296">
      <w:pPr>
        <w:pStyle w:val="BusTic"/>
        <w:keepLines/>
      </w:pPr>
      <w:r w:rsidRPr="00516E32">
        <w:t xml:space="preserve">De geplande lengte is 600 kilometer. </w:t>
      </w:r>
    </w:p>
    <w:p w:rsidR="00F87296" w:rsidRPr="00516E32" w:rsidRDefault="00F87296" w:rsidP="00F87296">
      <w:pPr>
        <w:pStyle w:val="BusTic"/>
        <w:keepLines/>
      </w:pPr>
      <w:r w:rsidRPr="00516E32">
        <w:t xml:space="preserve">Momenteel is 45 kilometer opengesteld, waaronder de bypass van Poznań, een kort stukje van Poznań naar Kornik en de eerste fase van de bypass van Ostrów Wielkopolski. </w:t>
      </w:r>
    </w:p>
    <w:p w:rsidR="00F87296" w:rsidRPr="00516E32" w:rsidRDefault="00F87296" w:rsidP="00F87296">
      <w:pPr>
        <w:rPr>
          <w:rFonts w:ascii="Verdana" w:hAnsi="Verdana"/>
          <w:bCs/>
          <w:sz w:val="24"/>
          <w:szCs w:val="24"/>
          <w:lang w:val="nl-NL"/>
        </w:rPr>
      </w:pPr>
    </w:p>
    <w:p w:rsidR="00F87296" w:rsidRPr="00F87296" w:rsidRDefault="00F87296" w:rsidP="00F87296">
      <w:pPr>
        <w:rPr>
          <w:rFonts w:ascii="Verdana" w:hAnsi="Verdana"/>
          <w:bCs/>
          <w:sz w:val="24"/>
          <w:szCs w:val="24"/>
          <w:lang w:val="pl-PL"/>
        </w:rPr>
      </w:pPr>
      <w:r w:rsidRPr="00F87296">
        <w:rPr>
          <w:rFonts w:ascii="Verdana" w:hAnsi="Verdana"/>
          <w:b/>
          <w:bCs/>
          <w:sz w:val="24"/>
          <w:szCs w:val="24"/>
          <w:lang w:val="pl-PL"/>
        </w:rPr>
        <w:t>Routebeschrijving</w:t>
      </w:r>
    </w:p>
    <w:p w:rsidR="00F87296" w:rsidRPr="00516E32" w:rsidRDefault="00F87296" w:rsidP="00F87296">
      <w:pPr>
        <w:pStyle w:val="BusTic"/>
        <w:keepLines/>
      </w:pPr>
      <w:r w:rsidRPr="00516E32">
        <w:t xml:space="preserve">De snelweg moet in de kuststad Kołobrzeg beginnen, en dan in eerste instantie naar het oosten lopen, naar de stad Koszalin ± 108.000 inwoners, om vanaf daar naar het zuiden te gaan. </w:t>
      </w:r>
    </w:p>
    <w:p w:rsidR="00F87296" w:rsidRPr="00516E32" w:rsidRDefault="00F87296" w:rsidP="00F87296">
      <w:pPr>
        <w:pStyle w:val="BusTic"/>
        <w:keepLines/>
      </w:pPr>
      <w:r w:rsidRPr="00516E32">
        <w:t xml:space="preserve">In Koszalin moet een knooppunt met de S6 komen, de expressweg van Szczecin naar Gdańsk. </w:t>
      </w:r>
    </w:p>
    <w:p w:rsidR="00F87296" w:rsidRPr="00516E32" w:rsidRDefault="00F87296" w:rsidP="00F87296">
      <w:pPr>
        <w:pStyle w:val="BusTic"/>
        <w:keepLines/>
      </w:pPr>
      <w:r w:rsidRPr="00516E32">
        <w:t xml:space="preserve">Dit deel van Polen bestaat uit vrij veel bos, maar het is niet allesoverheersend. </w:t>
      </w:r>
    </w:p>
    <w:p w:rsidR="00F87296" w:rsidRPr="00516E32" w:rsidRDefault="00F87296" w:rsidP="00F87296">
      <w:pPr>
        <w:pStyle w:val="BusTic"/>
        <w:keepLines/>
      </w:pPr>
      <w:r w:rsidRPr="00516E32">
        <w:t xml:space="preserve">De weg moet dan naar Piła lopen, waar men de S10 moet kruisen, de expressweg van Szczecin naar Bydgoszcz. </w:t>
      </w:r>
    </w:p>
    <w:p w:rsidR="00F87296" w:rsidRPr="00516E32" w:rsidRDefault="00F87296" w:rsidP="00F87296">
      <w:pPr>
        <w:pStyle w:val="BusTic"/>
        <w:keepLines/>
      </w:pPr>
      <w:r w:rsidRPr="00516E32">
        <w:t xml:space="preserve">Daarna moet de weg doorlopen naar de grotere stad Poznań ± 567.000 inwoners, waar de expressweg langs de westkant van de stad loopt, en een knooppunt met de A2 Berlijn - Warszawa en de S5 Bydgoszcz - Wrocław moet komen. </w:t>
      </w:r>
    </w:p>
    <w:p w:rsidR="00F87296" w:rsidRPr="00516E32" w:rsidRDefault="00F87296" w:rsidP="00F87296">
      <w:pPr>
        <w:pStyle w:val="BusTic"/>
        <w:keepLines/>
      </w:pPr>
      <w:r w:rsidRPr="00516E32">
        <w:t>Ten zuiden van Poznań komt men door een rustig plattelandsgebied met alleen wat kleine stadjes.</w:t>
      </w:r>
    </w:p>
    <w:p w:rsidR="00F87296" w:rsidRPr="00516E32" w:rsidRDefault="00F87296" w:rsidP="00F87296">
      <w:pPr>
        <w:pStyle w:val="BusTic"/>
        <w:keepLines/>
      </w:pPr>
      <w:r w:rsidRPr="00516E32">
        <w:t xml:space="preserve">Via Ostrów Wielkopolski loopt de route dan naar het zuidoosten, en bij Kępno moet een knooppunt met de S8 komen, de expressweg vanaf Wrocław naar Łódź. </w:t>
      </w:r>
    </w:p>
    <w:p w:rsidR="00F87296" w:rsidRPr="00516E32" w:rsidRDefault="00F87296" w:rsidP="00F87296">
      <w:pPr>
        <w:pStyle w:val="BusTic"/>
        <w:keepLines/>
      </w:pPr>
      <w:r w:rsidRPr="00516E32">
        <w:t xml:space="preserve">Het tracé moet dan eindigen bij het dorp Pyrzowice, bij één van de luchthavens van Katowice, vanwaar de A1 Łódź - Gliwice gekruist wordt, en de S1 naar Katowice begint. </w:t>
      </w:r>
    </w:p>
    <w:p w:rsidR="00F87296" w:rsidRPr="00516E32" w:rsidRDefault="00F87296" w:rsidP="00F87296">
      <w:pPr>
        <w:rPr>
          <w:rFonts w:ascii="Verdana" w:hAnsi="Verdana"/>
          <w:bCs/>
          <w:sz w:val="24"/>
          <w:szCs w:val="24"/>
          <w:lang w:val="nl-NL"/>
        </w:rPr>
      </w:pPr>
    </w:p>
    <w:p w:rsidR="00F87296" w:rsidRPr="00F87296" w:rsidRDefault="00F87296" w:rsidP="00F87296">
      <w:pPr>
        <w:rPr>
          <w:rFonts w:ascii="Verdana" w:hAnsi="Verdana"/>
          <w:bCs/>
          <w:sz w:val="24"/>
          <w:szCs w:val="24"/>
          <w:lang w:val="pl-PL"/>
        </w:rPr>
      </w:pPr>
      <w:r w:rsidRPr="00F87296">
        <w:rPr>
          <w:rFonts w:ascii="Verdana" w:hAnsi="Verdana"/>
          <w:b/>
          <w:bCs/>
          <w:sz w:val="24"/>
          <w:szCs w:val="24"/>
          <w:lang w:val="pl-PL"/>
        </w:rPr>
        <w:t>Geschiedenis</w:t>
      </w:r>
    </w:p>
    <w:p w:rsidR="00F87296" w:rsidRPr="00516E32" w:rsidRDefault="00F87296" w:rsidP="00F87296">
      <w:pPr>
        <w:pStyle w:val="BusTic"/>
        <w:keepLines/>
      </w:pPr>
      <w:r w:rsidRPr="00516E32">
        <w:t xml:space="preserve">In 2009 zijn twee trajecten van de S11 geopend, een 14 kilometer lang tracé ten zuidoosten van Poznań dat op de A2 aansluit, en een 6 kilometer lang deel van de rondweg van Ostrów Wielkopolski. </w:t>
      </w:r>
    </w:p>
    <w:p w:rsidR="00F87296" w:rsidRPr="00516E32" w:rsidRDefault="00F87296" w:rsidP="00F87296">
      <w:pPr>
        <w:pStyle w:val="BusTic"/>
        <w:keepLines/>
      </w:pPr>
      <w:r w:rsidRPr="00516E32">
        <w:t>Op 28 november 2011 opende 8 kilometer van de S11 langs de westzijde van Poznań, gevolgd door nog eens 4 kilometer tot aan de A2 op 3 juni 2012.</w:t>
      </w:r>
    </w:p>
    <w:p w:rsidR="00F87296" w:rsidRPr="00516E32" w:rsidRDefault="00F87296" w:rsidP="00F87296">
      <w:pPr>
        <w:pStyle w:val="BusTic"/>
        <w:keepLines/>
      </w:pPr>
      <w:r w:rsidRPr="00516E32">
        <w:t xml:space="preserve">Op 19 december 2014 opende met 2 jaar vertraging het ontbrekende deel van de S11 aan de noordwestkant van Poznań. </w:t>
      </w:r>
    </w:p>
    <w:p w:rsidR="00F87296" w:rsidRPr="00516E32" w:rsidRDefault="00F87296" w:rsidP="00F87296">
      <w:pPr>
        <w:pStyle w:val="BusTic"/>
        <w:numPr>
          <w:ilvl w:val="0"/>
          <w:numId w:val="0"/>
        </w:numPr>
        <w:ind w:left="284"/>
      </w:pPr>
    </w:p>
    <w:p w:rsidR="00F87296" w:rsidRPr="00516E32" w:rsidRDefault="00F87296" w:rsidP="00F87296">
      <w:pPr>
        <w:pStyle w:val="BusTic"/>
        <w:numPr>
          <w:ilvl w:val="0"/>
          <w:numId w:val="0"/>
        </w:numPr>
        <w:ind w:left="284"/>
      </w:pPr>
    </w:p>
    <w:p w:rsidR="00F87296" w:rsidRPr="00516E32" w:rsidRDefault="00F87296" w:rsidP="00F87296">
      <w:pPr>
        <w:pStyle w:val="BusTic"/>
        <w:numPr>
          <w:ilvl w:val="0"/>
          <w:numId w:val="0"/>
        </w:numPr>
        <w:ind w:left="284"/>
      </w:pPr>
    </w:p>
    <w:p w:rsidR="00F87296" w:rsidRPr="00516E32" w:rsidRDefault="00F87296" w:rsidP="00F87296">
      <w:pPr>
        <w:pStyle w:val="BusTic"/>
        <w:numPr>
          <w:ilvl w:val="0"/>
          <w:numId w:val="0"/>
        </w:numPr>
        <w:ind w:left="284"/>
      </w:pPr>
    </w:p>
    <w:p w:rsidR="00F87296" w:rsidRPr="00516E32" w:rsidRDefault="00F87296" w:rsidP="00F87296">
      <w:pPr>
        <w:rPr>
          <w:rFonts w:ascii="Verdana" w:hAnsi="Verdana"/>
          <w:bCs/>
          <w:sz w:val="24"/>
          <w:szCs w:val="24"/>
          <w:lang w:val="nl-NL"/>
        </w:rPr>
      </w:pPr>
    </w:p>
    <w:p w:rsidR="00F87296" w:rsidRPr="00F87296" w:rsidRDefault="00F87296" w:rsidP="00F87296">
      <w:pPr>
        <w:rPr>
          <w:rFonts w:ascii="Verdana" w:hAnsi="Verdana"/>
          <w:bCs/>
          <w:sz w:val="24"/>
          <w:szCs w:val="24"/>
          <w:lang w:val="pl-PL"/>
        </w:rPr>
      </w:pPr>
      <w:r w:rsidRPr="00F87296">
        <w:rPr>
          <w:rFonts w:ascii="Verdana" w:hAnsi="Verdana"/>
          <w:b/>
          <w:bCs/>
          <w:sz w:val="24"/>
          <w:szCs w:val="24"/>
          <w:lang w:val="pl-PL"/>
        </w:rPr>
        <w:lastRenderedPageBreak/>
        <w:t>Toekomst</w:t>
      </w:r>
    </w:p>
    <w:p w:rsidR="00F87296" w:rsidRPr="00516E32" w:rsidRDefault="00F87296" w:rsidP="00F87296">
      <w:pPr>
        <w:pStyle w:val="BusTic"/>
        <w:keepLines/>
      </w:pPr>
      <w:r w:rsidRPr="00516E32">
        <w:t xml:space="preserve">De S11 heeft nog geen hoge prioriteit, en de meeste planningen gaan uit van een grootschalige oplevering na 2015. </w:t>
      </w:r>
    </w:p>
    <w:p w:rsidR="00F87296" w:rsidRPr="00516E32" w:rsidRDefault="00F87296" w:rsidP="00F87296">
      <w:pPr>
        <w:pStyle w:val="BusTic"/>
        <w:keepLines/>
      </w:pPr>
      <w:r w:rsidRPr="00516E32">
        <w:t xml:space="preserve">De route is belangrijk voor toeristenverkeer vanaf het Silezische stedengebied naar de noordkust van Polen. </w:t>
      </w:r>
    </w:p>
    <w:p w:rsidR="00F87296" w:rsidRPr="00516E32" w:rsidRDefault="00F87296" w:rsidP="00F87296">
      <w:pPr>
        <w:pStyle w:val="BusTic"/>
        <w:keepLines/>
      </w:pPr>
      <w:r w:rsidRPr="00516E32">
        <w:t xml:space="preserve">Met de planvorming van de S6 in het noorden van Polen is besloten de S6 niet over de DK6 te laten lopen, maar een wat noordelijker tracé via Kołobrzeg. </w:t>
      </w:r>
    </w:p>
    <w:p w:rsidR="00F87296" w:rsidRPr="00516E32" w:rsidRDefault="00F87296" w:rsidP="00F87296">
      <w:pPr>
        <w:pStyle w:val="BusTic"/>
        <w:keepLines/>
      </w:pPr>
      <w:r w:rsidRPr="00516E32">
        <w:t xml:space="preserve">De originele plannen voor een S11 vanaf Bytom naar Kołobrzeg worden daarbij circa 35 kilometer ingekort tot Koszalin. </w:t>
      </w:r>
    </w:p>
    <w:p w:rsidR="00F87296" w:rsidRPr="00516E32" w:rsidRDefault="00F87296" w:rsidP="00F87296">
      <w:pPr>
        <w:pStyle w:val="BusTic"/>
        <w:keepLines/>
      </w:pPr>
      <w:r w:rsidRPr="00516E32">
        <w:t xml:space="preserve">Daarmee verdwijnt dus het afwijkende oost-westdeel van de verder noord-zuid S11. </w:t>
      </w:r>
    </w:p>
    <w:p w:rsidR="00F87296" w:rsidRPr="00516E32" w:rsidRDefault="00F87296" w:rsidP="00F87296">
      <w:pPr>
        <w:rPr>
          <w:rFonts w:ascii="Verdana" w:hAnsi="Verdana"/>
          <w:bCs/>
          <w:sz w:val="24"/>
          <w:szCs w:val="24"/>
          <w:lang w:val="nl-NL"/>
        </w:rPr>
      </w:pPr>
    </w:p>
    <w:p w:rsidR="00F87296" w:rsidRPr="00F87296" w:rsidRDefault="00F87296" w:rsidP="00F87296">
      <w:pPr>
        <w:rPr>
          <w:rFonts w:ascii="Verdana" w:hAnsi="Verdana"/>
          <w:b/>
          <w:bCs/>
          <w:sz w:val="24"/>
          <w:szCs w:val="24"/>
          <w:lang w:val="pl-PL"/>
        </w:rPr>
      </w:pPr>
      <w:r w:rsidRPr="00F87296">
        <w:rPr>
          <w:rFonts w:ascii="Verdana" w:hAnsi="Verdana"/>
          <w:b/>
          <w:bCs/>
          <w:sz w:val="24"/>
          <w:szCs w:val="24"/>
          <w:lang w:val="pl-PL"/>
        </w:rPr>
        <w:t>Ostrów Wielkopolski</w:t>
      </w:r>
    </w:p>
    <w:p w:rsidR="00F87296" w:rsidRPr="00516E32" w:rsidRDefault="00F87296" w:rsidP="00F87296">
      <w:pPr>
        <w:pStyle w:val="BusTic"/>
        <w:keepLines/>
      </w:pPr>
      <w:r w:rsidRPr="00516E32">
        <w:t xml:space="preserve">Tussen oktober 2014 en begin 2017 wordt de tweede fase van de rondweg van Ostrów Wielkopolski aangelegd. </w:t>
      </w:r>
    </w:p>
    <w:p w:rsidR="00F87296" w:rsidRPr="00516E32" w:rsidRDefault="00F87296" w:rsidP="00F87296">
      <w:pPr>
        <w:pStyle w:val="BusTic"/>
        <w:keepLines/>
      </w:pPr>
      <w:r w:rsidRPr="00516E32">
        <w:t xml:space="preserve">Dit deel is 12,8 kilometer lang en krijgt 2x2 rijstroken. </w:t>
      </w:r>
    </w:p>
    <w:p w:rsidR="00F87296" w:rsidRPr="00516E32" w:rsidRDefault="00F87296" w:rsidP="00F87296">
      <w:pPr>
        <w:rPr>
          <w:rFonts w:ascii="Verdana" w:hAnsi="Verdana"/>
          <w:bCs/>
          <w:sz w:val="24"/>
          <w:szCs w:val="24"/>
          <w:lang w:val="nl-NL"/>
        </w:rPr>
      </w:pPr>
    </w:p>
    <w:p w:rsidR="00F87296" w:rsidRPr="00F87296" w:rsidRDefault="00F87296" w:rsidP="00F87296">
      <w:pPr>
        <w:rPr>
          <w:rFonts w:ascii="Verdana" w:hAnsi="Verdana"/>
          <w:bCs/>
          <w:sz w:val="24"/>
          <w:szCs w:val="24"/>
          <w:lang w:val="pl-PL"/>
        </w:rPr>
      </w:pPr>
      <w:r w:rsidRPr="00F87296">
        <w:rPr>
          <w:rFonts w:ascii="Verdana" w:hAnsi="Verdana"/>
          <w:b/>
          <w:bCs/>
          <w:sz w:val="24"/>
          <w:szCs w:val="24"/>
          <w:lang w:val="pl-PL"/>
        </w:rPr>
        <w:t>Jarocin</w:t>
      </w:r>
    </w:p>
    <w:p w:rsidR="00F87296" w:rsidRPr="00516E32" w:rsidRDefault="00F87296" w:rsidP="00F87296">
      <w:pPr>
        <w:pStyle w:val="BusTic"/>
        <w:keepLines/>
      </w:pPr>
      <w:r w:rsidRPr="00516E32">
        <w:t xml:space="preserve">Tussen eind 2014 en begin 2017 wordt de S11 rond Jarocin aangelegd. </w:t>
      </w:r>
    </w:p>
    <w:p w:rsidR="00F87296" w:rsidRPr="00516E32" w:rsidRDefault="00F87296" w:rsidP="00F87296">
      <w:pPr>
        <w:pStyle w:val="BusTic"/>
        <w:keepLines/>
      </w:pPr>
      <w:r w:rsidRPr="00516E32">
        <w:t xml:space="preserve">Dit deel van de S11 is 10,3 kilometer lang, waarvan 7,5 kilometer met 2x2 rijstroken en 2,5 kilometer met 1x2 rijstroken. </w:t>
      </w:r>
    </w:p>
    <w:p w:rsidR="00F87296" w:rsidRPr="00516E32" w:rsidRDefault="00F87296" w:rsidP="00F87296">
      <w:pPr>
        <w:pStyle w:val="BusTic"/>
        <w:keepLines/>
      </w:pPr>
      <w:r w:rsidRPr="00516E32">
        <w:t>Op 18 november 2014 werden de contracten getekend.</w:t>
      </w:r>
    </w:p>
    <w:p w:rsidR="00F87296" w:rsidRPr="00516E32" w:rsidRDefault="00F87296" w:rsidP="00F87296">
      <w:pPr>
        <w:pStyle w:val="BusTic"/>
        <w:numPr>
          <w:ilvl w:val="0"/>
          <w:numId w:val="0"/>
        </w:numPr>
        <w:ind w:left="284"/>
      </w:pPr>
    </w:p>
    <w:p w:rsidR="00F87296" w:rsidRPr="00516E32" w:rsidRDefault="00F87296" w:rsidP="00F87296">
      <w:pPr>
        <w:pStyle w:val="BusTic"/>
        <w:numPr>
          <w:ilvl w:val="0"/>
          <w:numId w:val="0"/>
        </w:numPr>
        <w:ind w:left="284"/>
      </w:pPr>
    </w:p>
    <w:p w:rsidR="00F87296" w:rsidRPr="00516E32" w:rsidRDefault="00F87296" w:rsidP="00F87296">
      <w:pPr>
        <w:pStyle w:val="BusTic"/>
        <w:numPr>
          <w:ilvl w:val="0"/>
          <w:numId w:val="0"/>
        </w:numPr>
        <w:ind w:left="284"/>
        <w:rPr>
          <w:b/>
        </w:rPr>
      </w:pPr>
      <w:r w:rsidRPr="00516E32">
        <w:rPr>
          <w:b/>
        </w:rPr>
        <w:t>Begin</w:t>
      </w:r>
      <w:r w:rsidRPr="00516E32">
        <w:rPr>
          <w:b/>
        </w:rPr>
        <w:tab/>
        <w:t>Pyrzowice</w:t>
      </w:r>
    </w:p>
    <w:p w:rsidR="00F87296" w:rsidRPr="00516E32" w:rsidRDefault="00F87296" w:rsidP="00F87296">
      <w:pPr>
        <w:pStyle w:val="BusTic"/>
        <w:numPr>
          <w:ilvl w:val="0"/>
          <w:numId w:val="0"/>
        </w:numPr>
        <w:ind w:left="284"/>
        <w:rPr>
          <w:b/>
        </w:rPr>
      </w:pPr>
      <w:r w:rsidRPr="00516E32">
        <w:rPr>
          <w:b/>
        </w:rPr>
        <w:t>Einde</w:t>
      </w:r>
      <w:r w:rsidRPr="00516E32">
        <w:rPr>
          <w:b/>
        </w:rPr>
        <w:tab/>
        <w:t xml:space="preserve">Koszalin </w:t>
      </w:r>
    </w:p>
    <w:p w:rsidR="00F87296" w:rsidRPr="00516E32" w:rsidRDefault="00F87296" w:rsidP="00F87296">
      <w:pPr>
        <w:pStyle w:val="BusTic"/>
        <w:numPr>
          <w:ilvl w:val="0"/>
          <w:numId w:val="0"/>
        </w:numPr>
        <w:ind w:left="284"/>
        <w:rPr>
          <w:b/>
        </w:rPr>
      </w:pPr>
      <w:r w:rsidRPr="00516E32">
        <w:rPr>
          <w:b/>
        </w:rPr>
        <w:t>Lengte</w:t>
      </w:r>
      <w:r w:rsidRPr="00516E32">
        <w:rPr>
          <w:b/>
        </w:rPr>
        <w:tab/>
        <w:t>600 km</w:t>
      </w:r>
    </w:p>
    <w:p w:rsidR="00276D2A" w:rsidRPr="00516E32" w:rsidRDefault="00276D2A"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p w:rsidR="00A36483" w:rsidRPr="00516E32" w:rsidRDefault="00A36483" w:rsidP="00F87296">
      <w:pPr>
        <w:rPr>
          <w:rFonts w:ascii="Verdana" w:hAnsi="Verdana"/>
          <w:bCs/>
          <w:sz w:val="24"/>
          <w:szCs w:val="24"/>
          <w:lang w:val="nl-N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A36483" w:rsidRPr="0032280D" w:rsidTr="00B2468C">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noProof/>
                <w:sz w:val="24"/>
                <w:szCs w:val="24"/>
                <w:lang w:val="nl-NL"/>
              </w:rPr>
              <w:lastRenderedPageBreak/>
              <w:drawing>
                <wp:inline distT="0" distB="0" distL="0" distR="0" wp14:anchorId="0C02E562" wp14:editId="6626A6BC">
                  <wp:extent cx="252000" cy="180000"/>
                  <wp:effectExtent l="0" t="0" r="0" b="0"/>
                  <wp:docPr id="20" name="Afbeelding 20"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noProof/>
                <w:color w:val="000000" w:themeColor="text1"/>
                <w:sz w:val="24"/>
                <w:szCs w:val="24"/>
                <w:lang w:val="nl-NL"/>
              </w:rPr>
              <w:drawing>
                <wp:inline distT="0" distB="0" distL="0" distR="0" wp14:anchorId="73D754BC" wp14:editId="26DA935B">
                  <wp:extent cx="190500" cy="144780"/>
                  <wp:effectExtent l="0" t="0" r="0" b="7620"/>
                  <wp:docPr id="21" name="Afbeelding 21"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b/>
                <w:noProof/>
                <w:sz w:val="24"/>
                <w:szCs w:val="24"/>
                <w:lang w:val="nl-NL"/>
              </w:rPr>
              <w:drawing>
                <wp:inline distT="0" distB="0" distL="0" distR="0" wp14:anchorId="2A53C2A2" wp14:editId="6A5E79A5">
                  <wp:extent cx="216000" cy="180000"/>
                  <wp:effectExtent l="0" t="0" r="0" b="0"/>
                  <wp:docPr id="27" name="Afbeelding 27" descr="Werkzaamheden.svg">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b/>
                <w:color w:val="000000" w:themeColor="text1"/>
                <w:sz w:val="24"/>
                <w:szCs w:val="24"/>
                <w:lang w:val="pl-PL" w:eastAsia="en-US"/>
              </w:rPr>
              <w:t>Węzeł Pyrzowice</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A1</w:t>
            </w:r>
          </w:p>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S1</w:t>
            </w:r>
          </w:p>
        </w:tc>
        <w:tc>
          <w:tcPr>
            <w:tcW w:w="2098" w:type="pc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S11</w:t>
            </w:r>
          </w:p>
        </w:tc>
      </w:tr>
      <w:tr w:rsidR="00A36483" w:rsidRPr="0032280D" w:rsidTr="00B2468C">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r>
    </w:tbl>
    <w:p w:rsidR="00A36483" w:rsidRDefault="00A36483" w:rsidP="00F87296">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A36483" w:rsidRPr="0032280D" w:rsidTr="00B2468C">
        <w:trPr>
          <w:trHeight w:val="567"/>
          <w:jc w:val="center"/>
        </w:trPr>
        <w:tc>
          <w:tcPr>
            <w:tcW w:w="5669" w:type="dxa"/>
            <w:vAlign w:val="center"/>
          </w:tcPr>
          <w:p w:rsidR="00A36483" w:rsidRPr="0032280D" w:rsidRDefault="00A36483" w:rsidP="00B2468C">
            <w:pPr>
              <w:jc w:val="center"/>
              <w:rPr>
                <w:rFonts w:ascii="Verdana" w:hAnsi="Verdana"/>
                <w:b/>
                <w:sz w:val="24"/>
                <w:szCs w:val="24"/>
                <w:lang w:val="pl-PL"/>
              </w:rPr>
            </w:pPr>
            <w:r w:rsidRPr="0032280D">
              <w:rPr>
                <w:rFonts w:ascii="Verdana" w:hAnsi="Verdana"/>
                <w:b/>
                <w:sz w:val="24"/>
                <w:szCs w:val="24"/>
                <w:lang w:val="pl-PL"/>
              </w:rPr>
              <w:t>Snelweg onderbroken</w:t>
            </w:r>
          </w:p>
        </w:tc>
      </w:tr>
    </w:tbl>
    <w:p w:rsidR="00A36483" w:rsidRDefault="00A36483" w:rsidP="00A36483">
      <w:pPr>
        <w:rPr>
          <w:rFonts w:ascii="Verdana" w:hAnsi="Verdana"/>
          <w:bCs/>
          <w:sz w:val="24"/>
          <w:szCs w:val="24"/>
          <w:lang w:val="pl-PL"/>
        </w:rPr>
      </w:pPr>
      <w:r w:rsidRPr="0032280D">
        <w:rPr>
          <w:rFonts w:ascii="Verdana" w:hAnsi="Verdana"/>
          <w:bCs/>
          <w:sz w:val="24"/>
          <w:szCs w:val="24"/>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0C864D33" wp14:editId="174C610A">
                  <wp:extent cx="190500" cy="144780"/>
                  <wp:effectExtent l="0" t="0" r="0" b="7620"/>
                  <wp:docPr id="15" name="Afbeelding 1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w:t>
            </w:r>
            <w:r w:rsidRPr="0032280D">
              <w:rPr>
                <w:rFonts w:ascii="Verdana" w:hAnsi="Verdana"/>
                <w:b/>
                <w:noProof/>
                <w:sz w:val="24"/>
                <w:szCs w:val="24"/>
                <w:lang w:val="nl-NL"/>
              </w:rPr>
              <w:drawing>
                <wp:inline distT="0" distB="0" distL="0" distR="0" wp14:anchorId="6833895B" wp14:editId="1C296843">
                  <wp:extent cx="216000" cy="180000"/>
                  <wp:effectExtent l="0" t="0" r="0" b="0"/>
                  <wp:docPr id="26" name="Afbeelding 26" descr="Werkzaamheden.svg">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32280D">
              <w:rPr>
                <w:rFonts w:ascii="Verdana" w:hAnsi="Verdana"/>
                <w:b/>
                <w:sz w:val="24"/>
                <w:szCs w:val="24"/>
                <w:lang w:val="pl-PL"/>
              </w:rPr>
              <w:t xml:space="preserve"> Lubliniec</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Pr="00000D2F" w:rsidRDefault="00A36483" w:rsidP="00A36483">
      <w:pPr>
        <w:pStyle w:val="Alinia6"/>
        <w:rPr>
          <w:lang w:val="pl-PL"/>
        </w:rPr>
      </w:pPr>
      <w:r w:rsidRPr="00000D2F">
        <w:rPr>
          <w:rStyle w:val="plaats0"/>
          <w:lang w:val="pl-PL"/>
        </w:rPr>
        <w:t>Lubliniec</w:t>
      </w:r>
      <w:r w:rsidRPr="00000D2F">
        <w:rPr>
          <w:lang w:val="pl-PL"/>
        </w:rPr>
        <w:t xml:space="preserve"> </w:t>
      </w:r>
    </w:p>
    <w:p w:rsidR="00A36483" w:rsidRPr="00A36483" w:rsidRDefault="00A36483" w:rsidP="00A36483">
      <w:pPr>
        <w:pStyle w:val="BusTic"/>
        <w:keepLines/>
      </w:pPr>
      <w:r w:rsidRPr="00A36483">
        <w:t xml:space="preserve">Lubliniec is een stad in het Poolse woiwodschap Silezië, gelegen in de powiat Lubliniecki. </w:t>
      </w:r>
    </w:p>
    <w:p w:rsidR="00A36483" w:rsidRPr="00A36483" w:rsidRDefault="00A36483" w:rsidP="00A36483">
      <w:pPr>
        <w:pStyle w:val="BusTic"/>
        <w:keepLines/>
      </w:pPr>
      <w:r w:rsidRPr="00A36483">
        <w:t>De oppervlakte bedraagt 89,8 km², ± 24.359 inwoners (2005).</w:t>
      </w:r>
    </w:p>
    <w:p w:rsidR="00A36483" w:rsidRDefault="00A36483" w:rsidP="00A36483">
      <w:pPr>
        <w:pStyle w:val="Alinia0"/>
      </w:pPr>
    </w:p>
    <w:tbl>
      <w:tblPr>
        <w:tblStyle w:val="Tabelraster"/>
        <w:tblW w:w="0" w:type="auto"/>
        <w:jc w:val="center"/>
        <w:tblLook w:val="04A0" w:firstRow="1" w:lastRow="0" w:firstColumn="1" w:lastColumn="0" w:noHBand="0" w:noVBand="1"/>
      </w:tblPr>
      <w:tblGrid>
        <w:gridCol w:w="5669"/>
      </w:tblGrid>
      <w:tr w:rsidR="00A36483" w:rsidRPr="0032280D" w:rsidTr="00B2468C">
        <w:trPr>
          <w:trHeight w:val="567"/>
          <w:jc w:val="center"/>
        </w:trPr>
        <w:tc>
          <w:tcPr>
            <w:tcW w:w="5669" w:type="dxa"/>
            <w:vAlign w:val="center"/>
          </w:tcPr>
          <w:p w:rsidR="00A36483" w:rsidRPr="0032280D" w:rsidRDefault="00A36483" w:rsidP="00B2468C">
            <w:pPr>
              <w:jc w:val="center"/>
              <w:rPr>
                <w:rFonts w:ascii="Verdana" w:hAnsi="Verdana"/>
                <w:b/>
                <w:sz w:val="24"/>
                <w:szCs w:val="24"/>
                <w:lang w:val="pl-PL"/>
              </w:rPr>
            </w:pPr>
            <w:r w:rsidRPr="0032280D">
              <w:rPr>
                <w:rFonts w:ascii="Verdana" w:hAnsi="Verdana"/>
                <w:b/>
                <w:sz w:val="24"/>
                <w:szCs w:val="24"/>
                <w:lang w:val="pl-PL"/>
              </w:rPr>
              <w:t>Snelweg onderbroken</w:t>
            </w:r>
          </w:p>
        </w:tc>
      </w:tr>
    </w:tbl>
    <w:p w:rsidR="00A36483" w:rsidRDefault="00A36483" w:rsidP="00A36483">
      <w:pPr>
        <w:rPr>
          <w:rFonts w:ascii="Verdana" w:hAnsi="Verdana"/>
          <w:bCs/>
          <w:sz w:val="24"/>
          <w:szCs w:val="24"/>
          <w:lang w:val="pl-PL"/>
        </w:rPr>
      </w:pPr>
      <w:r w:rsidRPr="0032280D">
        <w:rPr>
          <w:rFonts w:ascii="Verdana" w:hAnsi="Verdana"/>
          <w:bCs/>
          <w:sz w:val="24"/>
          <w:szCs w:val="24"/>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3A33F45" wp14:editId="38BF2178">
                  <wp:extent cx="190500" cy="144780"/>
                  <wp:effectExtent l="0" t="0" r="0" b="7620"/>
                  <wp:docPr id="14" name="Afbeelding 1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Ostrów Wielkopolski  </w:t>
            </w:r>
            <w:r w:rsidRPr="0032280D">
              <w:rPr>
                <w:rStyle w:val="AutoBhan"/>
                <w:lang w:val="pl-PL"/>
              </w:rPr>
              <w:t>25</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Pr="007331E3" w:rsidRDefault="00A36483" w:rsidP="00A36483">
      <w:pPr>
        <w:pStyle w:val="Alinia6"/>
        <w:rPr>
          <w:rStyle w:val="plaats0"/>
          <w:lang w:val="pl-PL"/>
        </w:rPr>
      </w:pPr>
      <w:r w:rsidRPr="007331E3">
        <w:rPr>
          <w:rStyle w:val="plaats0"/>
          <w:lang w:val="pl-PL"/>
        </w:rPr>
        <w:t xml:space="preserve">Ostrów Wielkopolski </w:t>
      </w:r>
    </w:p>
    <w:p w:rsidR="00A36483" w:rsidRPr="00A36483" w:rsidRDefault="00A36483" w:rsidP="00A36483">
      <w:pPr>
        <w:pStyle w:val="BusTic"/>
        <w:keepLines/>
      </w:pPr>
      <w:r w:rsidRPr="00A36483">
        <w:t xml:space="preserve">Ostrów Wielkopolski (afgekort: Ostrów Wlkp.; Duits: Ostrowo) is een stad in het Poolse woiwodschap Groot-Polen, gelegen in de powiat Ostrowski. </w:t>
      </w:r>
    </w:p>
    <w:p w:rsidR="00A36483" w:rsidRPr="00A36483" w:rsidRDefault="00A36483" w:rsidP="00A36483">
      <w:pPr>
        <w:pStyle w:val="BusTic"/>
        <w:keepLines/>
      </w:pPr>
      <w:r w:rsidRPr="00A36483">
        <w:t>De oppervlakte bedraagt 42,39 km², ± 73.096 inwoners (2005).</w:t>
      </w:r>
    </w:p>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360E2CE5" wp14:editId="58DD10DA">
                  <wp:extent cx="190500" cy="144780"/>
                  <wp:effectExtent l="0" t="0" r="0" b="7620"/>
                  <wp:docPr id="13" name="Afbeelding 1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Franklinów  </w:t>
            </w:r>
            <w:r w:rsidRPr="0032280D">
              <w:rPr>
                <w:rStyle w:val="AutoBhan"/>
                <w:lang w:val="pl-PL"/>
              </w:rPr>
              <w:t>11</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Pr="0032280D" w:rsidRDefault="00A36483" w:rsidP="00A36483">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A36483" w:rsidRPr="0032280D" w:rsidTr="00B2468C">
        <w:trPr>
          <w:trHeight w:val="567"/>
          <w:jc w:val="center"/>
        </w:trPr>
        <w:tc>
          <w:tcPr>
            <w:tcW w:w="5669" w:type="dxa"/>
            <w:vAlign w:val="center"/>
          </w:tcPr>
          <w:p w:rsidR="00A36483" w:rsidRPr="0032280D" w:rsidRDefault="00A36483" w:rsidP="00B2468C">
            <w:pPr>
              <w:jc w:val="center"/>
              <w:rPr>
                <w:rFonts w:ascii="Verdana" w:hAnsi="Verdana"/>
                <w:b/>
                <w:sz w:val="24"/>
                <w:szCs w:val="24"/>
                <w:lang w:val="pl-PL"/>
              </w:rPr>
            </w:pPr>
            <w:r w:rsidRPr="0032280D">
              <w:rPr>
                <w:rFonts w:ascii="Verdana" w:hAnsi="Verdana"/>
                <w:b/>
                <w:sz w:val="24"/>
                <w:szCs w:val="24"/>
                <w:lang w:val="pl-PL"/>
              </w:rPr>
              <w:t>Snelweg onderbroken</w:t>
            </w:r>
          </w:p>
        </w:tc>
      </w:tr>
    </w:tbl>
    <w:p w:rsidR="00A36483" w:rsidRDefault="00A36483" w:rsidP="00F87296">
      <w:pPr>
        <w:rPr>
          <w:rFonts w:ascii="Verdana" w:hAnsi="Verdana"/>
          <w:bCs/>
          <w:sz w:val="24"/>
          <w:szCs w:val="24"/>
          <w:lang w:val="nl-NL"/>
        </w:rPr>
      </w:pPr>
      <w:r w:rsidRPr="0032280D">
        <w:rPr>
          <w:rFonts w:ascii="Verdana" w:hAnsi="Verdana"/>
          <w:bCs/>
          <w:sz w:val="24"/>
          <w:szCs w:val="24"/>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486D5C4C" wp14:editId="267AB6DD">
                  <wp:extent cx="190500" cy="144780"/>
                  <wp:effectExtent l="0" t="0" r="0" b="7620"/>
                  <wp:docPr id="12" name="Afbeelding 1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Kórnik-południe  </w:t>
            </w:r>
            <w:r w:rsidRPr="0032280D">
              <w:rPr>
                <w:rStyle w:val="AutoBhan"/>
                <w:lang w:val="pl-PL"/>
              </w:rPr>
              <w:t>11</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6EA3F96A" wp14:editId="23A438B1">
                  <wp:extent cx="190500" cy="144780"/>
                  <wp:effectExtent l="0" t="0" r="0" b="7620"/>
                  <wp:docPr id="11" name="Afbeelding 1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Kórnik-północ</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Default="00A36483" w:rsidP="00A36483">
      <w:pPr>
        <w:pStyle w:val="Alinia6"/>
      </w:pPr>
      <w:r w:rsidRPr="00000D2F">
        <w:rPr>
          <w:rStyle w:val="plaats0"/>
        </w:rPr>
        <w:t>Kórnik</w:t>
      </w:r>
      <w:r w:rsidRPr="007331E3">
        <w:t xml:space="preserve"> </w:t>
      </w:r>
    </w:p>
    <w:p w:rsidR="00A36483" w:rsidRDefault="00A36483" w:rsidP="00A36483">
      <w:pPr>
        <w:pStyle w:val="BusTic"/>
        <w:keepLines/>
      </w:pPr>
      <w:r w:rsidRPr="007331E3">
        <w:t xml:space="preserve">Kórnik is een stad in het Poolse woiwodschap Groot-Polen, gelegen in de powiat Poznański. </w:t>
      </w:r>
    </w:p>
    <w:p w:rsidR="00A36483" w:rsidRDefault="00A36483" w:rsidP="00A36483">
      <w:pPr>
        <w:pStyle w:val="BusTic"/>
        <w:keepLines/>
      </w:pPr>
      <w:r w:rsidRPr="007331E3">
        <w:t xml:space="preserve">De oppervlakte bedraagt 6,08 km², het inwonertal </w:t>
      </w:r>
      <w:r>
        <w:t xml:space="preserve">± </w:t>
      </w:r>
      <w:r w:rsidRPr="007331E3">
        <w:t xml:space="preserve">6758 </w:t>
      </w:r>
      <w:r>
        <w:t xml:space="preserve">inwoners </w:t>
      </w:r>
      <w:r w:rsidRPr="007331E3">
        <w:t>(2005).</w:t>
      </w:r>
    </w:p>
    <w:p w:rsidR="00A36483" w:rsidRDefault="00A36483" w:rsidP="00F87296">
      <w:pPr>
        <w:rPr>
          <w:rFonts w:ascii="Verdana" w:hAnsi="Verdana"/>
          <w:bCs/>
          <w:sz w:val="24"/>
          <w:szCs w:val="24"/>
          <w:lang w:val="nl-NL"/>
        </w:rPr>
      </w:pPr>
    </w:p>
    <w:p w:rsidR="00A36483" w:rsidRDefault="00A36483" w:rsidP="00F87296">
      <w:pPr>
        <w:rPr>
          <w:rFonts w:ascii="Verdana" w:hAnsi="Verdana"/>
          <w:bCs/>
          <w:sz w:val="24"/>
          <w:szCs w:val="24"/>
          <w:lang w:val="nl-NL"/>
        </w:rPr>
      </w:pPr>
    </w:p>
    <w:p w:rsidR="00A36483" w:rsidRDefault="00A36483" w:rsidP="00F87296">
      <w:pPr>
        <w:rPr>
          <w:rFonts w:ascii="Verdana" w:hAnsi="Verdana"/>
          <w:bCs/>
          <w:sz w:val="24"/>
          <w:szCs w:val="24"/>
          <w:lang w:val="nl-NL"/>
        </w:rPr>
      </w:pPr>
    </w:p>
    <w:p w:rsidR="00A36483" w:rsidRDefault="00A36483" w:rsidP="00F87296">
      <w:pPr>
        <w:rPr>
          <w:rFonts w:ascii="Verdana" w:hAnsi="Verdana"/>
          <w:bCs/>
          <w:sz w:val="24"/>
          <w:szCs w:val="24"/>
          <w:lang w:val="nl-NL"/>
        </w:rPr>
      </w:pPr>
    </w:p>
    <w:p w:rsidR="00A36483" w:rsidRDefault="00A36483" w:rsidP="00F87296">
      <w:pPr>
        <w:rPr>
          <w:rFonts w:ascii="Verdana" w:hAnsi="Verdana"/>
          <w:bCs/>
          <w:sz w:val="24"/>
          <w:szCs w:val="24"/>
          <w:lang w:val="nl-NL"/>
        </w:rPr>
      </w:pPr>
    </w:p>
    <w:p w:rsidR="00A36483" w:rsidRDefault="00A36483" w:rsidP="00F87296">
      <w:pPr>
        <w:rPr>
          <w:rFonts w:ascii="Verdana" w:hAnsi="Verdana"/>
          <w:bCs/>
          <w:sz w:val="24"/>
          <w:szCs w:val="24"/>
          <w:lang w:val="nl-NL"/>
        </w:rPr>
      </w:pPr>
    </w:p>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lastRenderedPageBreak/>
              <w:drawing>
                <wp:inline distT="0" distB="0" distL="0" distR="0" wp14:anchorId="1637A354" wp14:editId="6F818A81">
                  <wp:extent cx="190500" cy="144780"/>
                  <wp:effectExtent l="0" t="0" r="0" b="7620"/>
                  <wp:docPr id="10" name="Afbeelding 1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Borówiec</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Pr="007331E3" w:rsidRDefault="00A36483" w:rsidP="00A36483">
      <w:pPr>
        <w:pStyle w:val="Alinia6"/>
        <w:rPr>
          <w:lang w:val="pl-PL"/>
        </w:rPr>
      </w:pPr>
      <w:r w:rsidRPr="007331E3">
        <w:rPr>
          <w:rStyle w:val="plaats0"/>
          <w:lang w:val="pl-PL"/>
        </w:rPr>
        <w:t>Borówiec</w:t>
      </w:r>
      <w:r w:rsidRPr="007331E3">
        <w:rPr>
          <w:lang w:val="pl-PL"/>
        </w:rPr>
        <w:t xml:space="preserve"> </w:t>
      </w:r>
    </w:p>
    <w:p w:rsidR="00A36483" w:rsidRPr="00A36483" w:rsidRDefault="00A36483" w:rsidP="00A36483">
      <w:pPr>
        <w:pStyle w:val="BusTic"/>
        <w:keepLines/>
      </w:pPr>
      <w:r w:rsidRPr="00A36483">
        <w:t xml:space="preserve">Borówiec is een plaats in het Poolse district Poznański, woiwodschap Groot-Polen. </w:t>
      </w:r>
    </w:p>
    <w:p w:rsidR="00A36483" w:rsidRPr="00A36483" w:rsidRDefault="00A36483" w:rsidP="00A36483">
      <w:pPr>
        <w:pStyle w:val="BusTic"/>
        <w:keepLines/>
      </w:pPr>
      <w:r w:rsidRPr="00A36483">
        <w:t>De plaats maakt deel uit van de gemeente Kórnik en telt ± 1302 inwoners.</w:t>
      </w:r>
    </w:p>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2890F020" wp14:editId="5B58C86D">
                  <wp:extent cx="190500" cy="144780"/>
                  <wp:effectExtent l="0" t="0" r="0" b="7620"/>
                  <wp:docPr id="9" name="Afbeelding 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Gądki</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Pr="007331E3" w:rsidRDefault="00A36483" w:rsidP="00A36483">
      <w:pPr>
        <w:pStyle w:val="Alinia6"/>
        <w:rPr>
          <w:lang w:val="pl-PL"/>
        </w:rPr>
      </w:pPr>
      <w:r w:rsidRPr="007331E3">
        <w:rPr>
          <w:rStyle w:val="plaats0"/>
          <w:lang w:val="pl-PL"/>
        </w:rPr>
        <w:t>Gądki</w:t>
      </w:r>
      <w:r w:rsidRPr="007331E3">
        <w:rPr>
          <w:lang w:val="pl-PL"/>
        </w:rPr>
        <w:t xml:space="preserve"> </w:t>
      </w:r>
    </w:p>
    <w:p w:rsidR="00A36483" w:rsidRPr="00A36483" w:rsidRDefault="00A36483" w:rsidP="00A36483">
      <w:pPr>
        <w:pStyle w:val="BusTic"/>
        <w:keepLines/>
      </w:pPr>
      <w:r w:rsidRPr="00A36483">
        <w:t xml:space="preserve">Gądki is een plaats in het Poolse district Poznański, woiwodschap Groot-Polen. </w:t>
      </w:r>
    </w:p>
    <w:p w:rsidR="00A36483" w:rsidRPr="00A36483" w:rsidRDefault="00A36483" w:rsidP="00A36483">
      <w:pPr>
        <w:pStyle w:val="BusTic"/>
        <w:keepLines/>
      </w:pPr>
      <w:r w:rsidRPr="00A36483">
        <w:t>De plaats maakt deel uit van de gemeente Kórnik en telt ± 500 inwoners.</w:t>
      </w:r>
    </w:p>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02CDF385" wp14:editId="3203E858">
                  <wp:extent cx="190500" cy="144780"/>
                  <wp:effectExtent l="0" t="0" r="0" b="7620"/>
                  <wp:docPr id="8" name="Afbeelding 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Koninko</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Default="00A36483" w:rsidP="00F87296">
      <w:pPr>
        <w:rPr>
          <w:rFonts w:ascii="Verdana" w:hAnsi="Verdana"/>
          <w:bCs/>
          <w:sz w:val="24"/>
          <w:szCs w:val="24"/>
          <w:lang w:val="nl-N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A36483" w:rsidRPr="0032280D" w:rsidTr="00B2468C">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noProof/>
                <w:sz w:val="24"/>
                <w:szCs w:val="24"/>
                <w:lang w:val="nl-NL"/>
              </w:rPr>
              <w:drawing>
                <wp:inline distT="0" distB="0" distL="0" distR="0" wp14:anchorId="1AA5200D" wp14:editId="4BCB4C7E">
                  <wp:extent cx="252000" cy="180000"/>
                  <wp:effectExtent l="0" t="0" r="0" b="0"/>
                  <wp:docPr id="24" name="Afbeelding 2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noProof/>
                <w:color w:val="000000" w:themeColor="text1"/>
                <w:sz w:val="24"/>
                <w:szCs w:val="24"/>
                <w:lang w:val="nl-NL"/>
              </w:rPr>
              <w:drawing>
                <wp:inline distT="0" distB="0" distL="0" distR="0" wp14:anchorId="51425956" wp14:editId="796A10BB">
                  <wp:extent cx="190500" cy="144780"/>
                  <wp:effectExtent l="0" t="0" r="0" b="7620"/>
                  <wp:docPr id="25" name="Afbeelding 2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b/>
                <w:color w:val="000000" w:themeColor="text1"/>
                <w:sz w:val="24"/>
                <w:szCs w:val="24"/>
                <w:lang w:val="pl-PL" w:eastAsia="en-US"/>
              </w:rPr>
              <w:t>Węzeł Krzesiny</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A2</w:t>
            </w:r>
          </w:p>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S5</w:t>
            </w:r>
          </w:p>
        </w:tc>
        <w:tc>
          <w:tcPr>
            <w:tcW w:w="2098" w:type="pc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S11</w:t>
            </w:r>
          </w:p>
        </w:tc>
      </w:tr>
      <w:tr w:rsidR="00A36483" w:rsidRPr="0032280D" w:rsidTr="00B2468C">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r>
    </w:tbl>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3B074012" wp14:editId="2031D406">
                  <wp:extent cx="190500" cy="144780"/>
                  <wp:effectExtent l="0" t="0" r="0" b="7620"/>
                  <wp:docPr id="7" name="Afbeelding 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Poznań-Wilda</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Pr="0032280D" w:rsidRDefault="00A36483" w:rsidP="00A36483">
      <w:pPr>
        <w:pStyle w:val="Alinia6"/>
        <w:rPr>
          <w:bCs/>
          <w:szCs w:val="24"/>
          <w:lang w:val="pl-PL"/>
        </w:rPr>
      </w:pPr>
      <w:r w:rsidRPr="0032280D">
        <w:rPr>
          <w:rStyle w:val="plaats0"/>
          <w:lang w:val="pl-PL"/>
        </w:rPr>
        <w:t>Poznań</w:t>
      </w:r>
      <w:r w:rsidRPr="0032280D">
        <w:rPr>
          <w:lang w:val="pl-PL"/>
        </w:rPr>
        <w:t xml:space="preserve"> - </w:t>
      </w:r>
      <w:r w:rsidRPr="0032280D">
        <w:rPr>
          <w:b/>
          <w:lang w:val="pl-PL"/>
        </w:rPr>
        <w:t>Algemeen</w:t>
      </w:r>
    </w:p>
    <w:p w:rsidR="00A36483" w:rsidRPr="00A36483" w:rsidRDefault="00A36483" w:rsidP="00A36483">
      <w:pPr>
        <w:pStyle w:val="BusTic"/>
        <w:keepLines/>
      </w:pPr>
      <w:r w:rsidRPr="00A36483">
        <w:t xml:space="preserve">Poznań; Duits: Posen) is een stad in het westen van Polen. </w:t>
      </w:r>
    </w:p>
    <w:p w:rsidR="00A36483" w:rsidRPr="00A36483" w:rsidRDefault="00A36483" w:rsidP="00A36483">
      <w:pPr>
        <w:pStyle w:val="BusTic"/>
        <w:keepLines/>
      </w:pPr>
      <w:r w:rsidRPr="00A36483">
        <w:t xml:space="preserve">De stad ligt aan de rivier de Warta en telt ±546.829 inwoners (2014), waarmee het de vijfde stad van het land is. </w:t>
      </w:r>
    </w:p>
    <w:p w:rsidR="00A36483" w:rsidRPr="00A36483" w:rsidRDefault="00A36483" w:rsidP="00A36483">
      <w:pPr>
        <w:pStyle w:val="BusTic"/>
        <w:keepLines/>
      </w:pPr>
      <w:r w:rsidRPr="00A36483">
        <w:t xml:space="preserve">In de wijde agglomeratie wonen ook nog eens een miljoen mensen. </w:t>
      </w:r>
    </w:p>
    <w:p w:rsidR="00A36483" w:rsidRPr="00A36483" w:rsidRDefault="00A36483" w:rsidP="00A36483">
      <w:pPr>
        <w:pStyle w:val="BusTic"/>
        <w:keepLines/>
      </w:pPr>
      <w:r w:rsidRPr="00A36483">
        <w:t>Poznań is de hoofdstad van het woiwodschap Groot-Polen en de voornaamste stad van de gelijknamige historische regio.</w:t>
      </w:r>
    </w:p>
    <w:p w:rsidR="00A36483" w:rsidRPr="00A36483" w:rsidRDefault="00A36483" w:rsidP="00A36483">
      <w:pPr>
        <w:rPr>
          <w:rFonts w:ascii="Verdana" w:hAnsi="Verdana"/>
          <w:bCs/>
          <w:sz w:val="24"/>
          <w:szCs w:val="24"/>
          <w:lang w:val="nl-NL"/>
        </w:rPr>
      </w:pPr>
    </w:p>
    <w:p w:rsidR="00A36483" w:rsidRPr="00A36483" w:rsidRDefault="00A36483" w:rsidP="00A36483">
      <w:pPr>
        <w:pStyle w:val="BusTic"/>
        <w:keepLines/>
      </w:pPr>
      <w:r w:rsidRPr="00A36483">
        <w:t xml:space="preserve">Poznań is een van de oudste steden van Polen. </w:t>
      </w:r>
    </w:p>
    <w:p w:rsidR="00A36483" w:rsidRPr="00A36483" w:rsidRDefault="00A36483" w:rsidP="00A36483">
      <w:pPr>
        <w:pStyle w:val="BusTic"/>
        <w:keepLines/>
      </w:pPr>
      <w:r w:rsidRPr="00A36483">
        <w:t>In de 10</w:t>
      </w:r>
      <w:r w:rsidRPr="00A36483">
        <w:rPr>
          <w:vertAlign w:val="superscript"/>
        </w:rPr>
        <w:t>de</w:t>
      </w:r>
      <w:r w:rsidRPr="00A36483">
        <w:t xml:space="preserve"> en 11</w:t>
      </w:r>
      <w:r w:rsidRPr="00A36483">
        <w:rPr>
          <w:vertAlign w:val="superscript"/>
        </w:rPr>
        <w:t>de</w:t>
      </w:r>
      <w:r w:rsidRPr="00A36483">
        <w:t xml:space="preserve"> eeuw was het ook een van de belangrijkste centra van de net opgerichte Poolse staat. </w:t>
      </w:r>
    </w:p>
    <w:p w:rsidR="00A36483" w:rsidRPr="00A36483" w:rsidRDefault="00A36483" w:rsidP="00A36483">
      <w:pPr>
        <w:pStyle w:val="BusTic"/>
        <w:keepLines/>
      </w:pPr>
      <w:r w:rsidRPr="00A36483">
        <w:t xml:space="preserve">De eerste Poolse koningen werden ook in de kathedraal van Poznań, die de oudste van Polen is, begraven. </w:t>
      </w:r>
    </w:p>
    <w:p w:rsidR="00A36483" w:rsidRPr="00A36483" w:rsidRDefault="00A36483" w:rsidP="00A36483">
      <w:pPr>
        <w:pStyle w:val="BusTic"/>
        <w:keepLines/>
      </w:pPr>
      <w:r w:rsidRPr="00A36483">
        <w:t>Het was ook de eerste hoofdstad van Polen samen met Gniezno in de 11</w:t>
      </w:r>
      <w:r w:rsidRPr="00A36483">
        <w:rPr>
          <w:vertAlign w:val="superscript"/>
        </w:rPr>
        <w:t>de</w:t>
      </w:r>
      <w:r w:rsidRPr="00A36483">
        <w:t xml:space="preserve"> eeuw en opnieuw in de 13</w:t>
      </w:r>
      <w:r w:rsidRPr="00A36483">
        <w:rPr>
          <w:vertAlign w:val="superscript"/>
        </w:rPr>
        <w:t>de</w:t>
      </w:r>
      <w:r w:rsidRPr="00A36483">
        <w:t xml:space="preserve"> eeuw.</w:t>
      </w:r>
    </w:p>
    <w:p w:rsidR="00A36483" w:rsidRPr="00A36483" w:rsidRDefault="00A36483" w:rsidP="00A36483">
      <w:pPr>
        <w:rPr>
          <w:rFonts w:ascii="Verdana" w:hAnsi="Verdana"/>
          <w:bCs/>
          <w:sz w:val="24"/>
          <w:szCs w:val="24"/>
          <w:lang w:val="nl-NL"/>
        </w:rPr>
      </w:pPr>
    </w:p>
    <w:p w:rsidR="00A36483" w:rsidRPr="00A36483" w:rsidRDefault="00A36483" w:rsidP="00A36483">
      <w:pPr>
        <w:pStyle w:val="BusTic"/>
        <w:keepLines/>
      </w:pPr>
      <w:r w:rsidRPr="00A36483">
        <w:t xml:space="preserve">Het is een belangrijke handels- en industriestad, die bekendstaat om haar jaarbeurzen. </w:t>
      </w:r>
    </w:p>
    <w:p w:rsidR="00A36483" w:rsidRDefault="00A36483" w:rsidP="00A36483">
      <w:pPr>
        <w:pStyle w:val="BusTic"/>
        <w:keepLines/>
      </w:pPr>
      <w:r w:rsidRPr="00A36483">
        <w:t xml:space="preserve">In 2008 vond de VN-klimaatconferentie plaats in de stad. </w:t>
      </w:r>
    </w:p>
    <w:p w:rsidR="00516E32" w:rsidRDefault="00516E32" w:rsidP="00516E32">
      <w:pPr>
        <w:pStyle w:val="BusTic"/>
        <w:keepLines/>
        <w:numPr>
          <w:ilvl w:val="0"/>
          <w:numId w:val="0"/>
        </w:numPr>
        <w:ind w:left="284" w:hanging="284"/>
      </w:pPr>
    </w:p>
    <w:p w:rsidR="00516E32" w:rsidRPr="00A36483" w:rsidRDefault="00516E32" w:rsidP="00516E32">
      <w:pPr>
        <w:pStyle w:val="Alinia0"/>
      </w:pPr>
    </w:p>
    <w:p w:rsidR="00A36483" w:rsidRPr="00A36483" w:rsidRDefault="00A36483" w:rsidP="00A36483">
      <w:pPr>
        <w:pStyle w:val="BusTic"/>
        <w:keepLines/>
      </w:pPr>
      <w:r w:rsidRPr="00A36483">
        <w:t xml:space="preserve">In 2012 was Poznań een van de speelsteden voor het Europees Voetbalkampioenschap. </w:t>
      </w:r>
    </w:p>
    <w:p w:rsidR="00A36483" w:rsidRPr="00A36483" w:rsidRDefault="00A36483" w:rsidP="00A36483">
      <w:pPr>
        <w:pStyle w:val="BusTic"/>
        <w:keepLines/>
      </w:pPr>
      <w:r w:rsidRPr="00A36483">
        <w:t xml:space="preserve">Poznań is sedert 1518 door de bisschoppelijke academie Akademia Lubrańskiego een universiteitsstad en heeft een internationale luchthaven, de luchthaven Poznań-Henryk Wieniawski. </w:t>
      </w:r>
    </w:p>
    <w:p w:rsidR="00A36483" w:rsidRPr="00A36483" w:rsidRDefault="00A36483" w:rsidP="00A36483">
      <w:pPr>
        <w:pStyle w:val="BusTic"/>
        <w:keepLines/>
      </w:pPr>
      <w:r w:rsidRPr="00A36483">
        <w:t xml:space="preserve">Aan de 28 hogere scholen en universiteiten studeren ± 128,9 duizend studenten. </w:t>
      </w:r>
    </w:p>
    <w:p w:rsidR="00A36483" w:rsidRPr="00A36483" w:rsidRDefault="00A36483" w:rsidP="00A36483">
      <w:pPr>
        <w:pStyle w:val="BusTic"/>
        <w:keepLines/>
      </w:pPr>
      <w:r w:rsidRPr="00A36483">
        <w:t xml:space="preserve">De grootste onderwijsinstellingen zijn de Adam Mickiewicz-Universiteit met meer dan 50.000 studenten en de Technische Universiteit Poznań met meer dan 20.000 studenten. </w:t>
      </w:r>
    </w:p>
    <w:p w:rsidR="00A36483" w:rsidRPr="00A36483" w:rsidRDefault="00A36483" w:rsidP="00A36483">
      <w:pPr>
        <w:pStyle w:val="BusTic"/>
        <w:keepLines/>
      </w:pPr>
      <w:r w:rsidRPr="00A36483">
        <w:t>Met 4,1% (13,5 duizend mensen) (2013) heeft de stad de laagste werkloosheid van Polen.</w:t>
      </w:r>
    </w:p>
    <w:p w:rsidR="00A36483" w:rsidRDefault="00A36483" w:rsidP="00F87296">
      <w:pPr>
        <w:rPr>
          <w:rFonts w:ascii="Verdana" w:hAnsi="Verdana"/>
          <w:bCs/>
          <w:sz w:val="24"/>
          <w:szCs w:val="24"/>
          <w:lang w:val="nl-N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A36483" w:rsidRPr="0032280D" w:rsidTr="00B2468C">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noProof/>
                <w:sz w:val="24"/>
                <w:szCs w:val="24"/>
                <w:lang w:val="nl-NL"/>
              </w:rPr>
              <w:drawing>
                <wp:inline distT="0" distB="0" distL="0" distR="0" wp14:anchorId="592C1B3D" wp14:editId="0C1DD206">
                  <wp:extent cx="252000" cy="180000"/>
                  <wp:effectExtent l="0" t="0" r="0" b="0"/>
                  <wp:docPr id="22" name="Afbeelding 2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noProof/>
                <w:color w:val="000000" w:themeColor="text1"/>
                <w:sz w:val="24"/>
                <w:szCs w:val="24"/>
                <w:lang w:val="nl-NL"/>
              </w:rPr>
              <w:drawing>
                <wp:inline distT="0" distB="0" distL="0" distR="0" wp14:anchorId="6F0EE201" wp14:editId="2901388D">
                  <wp:extent cx="190500" cy="144780"/>
                  <wp:effectExtent l="0" t="0" r="0" b="7620"/>
                  <wp:docPr id="23" name="Afbeelding 2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b/>
                <w:color w:val="000000" w:themeColor="text1"/>
                <w:sz w:val="24"/>
                <w:szCs w:val="24"/>
                <w:lang w:val="pl-PL" w:eastAsia="en-US"/>
              </w:rPr>
              <w:t>Węzeł Komorniki</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A2</w:t>
            </w:r>
          </w:p>
          <w:p w:rsidR="00A36483" w:rsidRPr="0032280D" w:rsidRDefault="00A36483" w:rsidP="00B2468C">
            <w:pPr>
              <w:jc w:val="center"/>
              <w:rPr>
                <w:rStyle w:val="AutoBhan"/>
                <w:lang w:val="pl-PL"/>
              </w:rPr>
            </w:pPr>
            <w:r w:rsidRPr="0032280D">
              <w:rPr>
                <w:rStyle w:val="AutoBhan"/>
                <w:lang w:val="pl-PL"/>
              </w:rPr>
              <w:t>S5</w:t>
            </w:r>
          </w:p>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S11</w:t>
            </w:r>
          </w:p>
        </w:tc>
        <w:tc>
          <w:tcPr>
            <w:tcW w:w="2098" w:type="pc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Poznań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S11</w:t>
            </w:r>
          </w:p>
        </w:tc>
      </w:tr>
      <w:tr w:rsidR="00A36483" w:rsidRPr="0032280D" w:rsidTr="00B2468C">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Grunwald</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r>
    </w:tbl>
    <w:p w:rsidR="00A36483" w:rsidRDefault="00A36483" w:rsidP="00F87296">
      <w:pPr>
        <w:rPr>
          <w:rFonts w:ascii="Verdana" w:hAnsi="Verdana"/>
          <w:bCs/>
          <w:sz w:val="24"/>
          <w:szCs w:val="24"/>
          <w:lang w:val="nl-N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A36483" w:rsidRPr="0032280D" w:rsidTr="00B2468C">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noProof/>
                <w:sz w:val="24"/>
                <w:szCs w:val="24"/>
                <w:lang w:val="nl-NL"/>
              </w:rPr>
              <w:drawing>
                <wp:inline distT="0" distB="0" distL="0" distR="0" wp14:anchorId="221C4F26" wp14:editId="33152A30">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noProof/>
                <w:color w:val="000000" w:themeColor="text1"/>
                <w:sz w:val="24"/>
                <w:szCs w:val="24"/>
                <w:lang w:val="nl-NL"/>
              </w:rPr>
              <w:drawing>
                <wp:inline distT="0" distB="0" distL="0" distR="0" wp14:anchorId="4E0054EB" wp14:editId="7DC6A145">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b/>
                <w:color w:val="000000" w:themeColor="text1"/>
                <w:sz w:val="24"/>
                <w:szCs w:val="24"/>
                <w:lang w:val="pl-PL" w:eastAsia="en-US"/>
              </w:rPr>
              <w:t>Węzeł Poznań-Zachód</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A2</w:t>
            </w:r>
          </w:p>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S5</w:t>
            </w:r>
          </w:p>
        </w:tc>
        <w:tc>
          <w:tcPr>
            <w:tcW w:w="2098" w:type="pc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jc w:val="center"/>
              <w:rPr>
                <w:rFonts w:ascii="Verdana" w:hAnsi="Verdana"/>
                <w:b/>
                <w:color w:val="000000" w:themeColor="text1"/>
                <w:sz w:val="24"/>
                <w:szCs w:val="24"/>
                <w:lang w:val="pl-PL" w:eastAsia="en-US"/>
              </w:rPr>
            </w:pPr>
            <w:r w:rsidRPr="0032280D">
              <w:rPr>
                <w:rStyle w:val="AutoBhan"/>
                <w:lang w:val="pl-PL"/>
              </w:rPr>
              <w:t>S11</w:t>
            </w:r>
          </w:p>
        </w:tc>
      </w:tr>
      <w:tr w:rsidR="00A36483" w:rsidRPr="0032280D" w:rsidTr="00B2468C">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A36483" w:rsidRPr="0032280D" w:rsidRDefault="00A36483" w:rsidP="00B2468C">
            <w:pPr>
              <w:rPr>
                <w:rFonts w:ascii="Verdana" w:hAnsi="Verdana"/>
                <w:b/>
                <w:color w:val="000000" w:themeColor="text1"/>
                <w:sz w:val="24"/>
                <w:szCs w:val="24"/>
                <w:lang w:val="pl-PL" w:eastAsia="en-US"/>
              </w:rPr>
            </w:pPr>
          </w:p>
        </w:tc>
      </w:tr>
    </w:tbl>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20AAB63C" wp14:editId="501DE3E1">
                  <wp:extent cx="190500" cy="144780"/>
                  <wp:effectExtent l="0" t="0" r="0" b="7620"/>
                  <wp:docPr id="6" name="Afbeelding 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Poznań-Dąbrówka</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Pr="0032280D" w:rsidRDefault="00A36483" w:rsidP="00A36483">
      <w:pPr>
        <w:pStyle w:val="Alinia6"/>
        <w:rPr>
          <w:lang w:val="pl-PL"/>
        </w:rPr>
      </w:pPr>
      <w:r w:rsidRPr="0032280D">
        <w:rPr>
          <w:rStyle w:val="plaats0"/>
          <w:lang w:val="pl-PL"/>
        </w:rPr>
        <w:t>Poznań</w:t>
      </w:r>
      <w:r w:rsidRPr="0032280D">
        <w:rPr>
          <w:lang w:val="pl-PL"/>
        </w:rPr>
        <w:t xml:space="preserve"> - </w:t>
      </w:r>
      <w:r w:rsidRPr="0032280D">
        <w:rPr>
          <w:b/>
          <w:lang w:val="pl-PL"/>
        </w:rPr>
        <w:t>Geschiedenis</w:t>
      </w:r>
    </w:p>
    <w:p w:rsidR="00A36483" w:rsidRPr="00A36483" w:rsidRDefault="00A36483" w:rsidP="00A36483">
      <w:pPr>
        <w:pStyle w:val="BusTic"/>
        <w:keepLines/>
      </w:pPr>
      <w:r w:rsidRPr="00A36483">
        <w:t>De regio van Poznań werd voor de 7</w:t>
      </w:r>
      <w:r w:rsidRPr="00A36483">
        <w:rPr>
          <w:vertAlign w:val="superscript"/>
        </w:rPr>
        <w:t>de</w:t>
      </w:r>
      <w:r w:rsidRPr="00A36483">
        <w:t xml:space="preserve"> eeuw na Christus bewoond door de Germaanse stammen van de Boergondiërs en Vandalen. </w:t>
      </w:r>
    </w:p>
    <w:p w:rsidR="00A36483" w:rsidRPr="00A36483" w:rsidRDefault="00A36483" w:rsidP="00A36483">
      <w:pPr>
        <w:pStyle w:val="BusTic"/>
        <w:keepLines/>
      </w:pPr>
      <w:r w:rsidRPr="00A36483">
        <w:t xml:space="preserve">Daarna vestigde de West-Slavische stam van de Polanen zich er, naast hun nederzettingen in de streek rond Gniezno. </w:t>
      </w:r>
    </w:p>
    <w:p w:rsidR="00A36483" w:rsidRPr="0032280D" w:rsidRDefault="00A36483" w:rsidP="00A36483">
      <w:pPr>
        <w:pStyle w:val="BusTic"/>
        <w:keepLines/>
        <w:rPr>
          <w:lang w:val="pl-PL"/>
        </w:rPr>
      </w:pPr>
      <w:r w:rsidRPr="00A36483">
        <w:t xml:space="preserve">Uit deze stam zou het hertogdom Polen van het geslacht van de Piasten voortkomen. </w:t>
      </w:r>
      <w:r w:rsidRPr="0032280D">
        <w:rPr>
          <w:lang w:val="pl-PL"/>
        </w:rPr>
        <w:t xml:space="preserve">De stad behoort tot de oudste steden van Polen. </w:t>
      </w:r>
    </w:p>
    <w:p w:rsidR="00A36483" w:rsidRPr="00A36483" w:rsidRDefault="00A36483" w:rsidP="00A36483">
      <w:pPr>
        <w:pStyle w:val="BusTic"/>
        <w:keepLines/>
      </w:pPr>
      <w:r w:rsidRPr="00A36483">
        <w:t>In de 10</w:t>
      </w:r>
      <w:r w:rsidRPr="00A36483">
        <w:rPr>
          <w:vertAlign w:val="superscript"/>
        </w:rPr>
        <w:t>de</w:t>
      </w:r>
      <w:r w:rsidRPr="00A36483">
        <w:t xml:space="preserve"> eeuw werd in Poznań de eerste Poolse kathedraal gebouwd en de eerste vorsten van de Piastendynastie werden hier begraven.</w:t>
      </w:r>
    </w:p>
    <w:p w:rsidR="00A36483" w:rsidRPr="00A36483" w:rsidRDefault="00A36483" w:rsidP="00A36483">
      <w:pPr>
        <w:pStyle w:val="BusTic"/>
        <w:keepLines/>
      </w:pPr>
      <w:r w:rsidRPr="00A36483">
        <w:t xml:space="preserve">In 1253 werd Poznań een stad met Maagdenburger recht, en Duitse handelslieden vestigden zich er. </w:t>
      </w:r>
    </w:p>
    <w:p w:rsidR="00A36483" w:rsidRPr="00A36483" w:rsidRDefault="00A36483" w:rsidP="00A36483">
      <w:pPr>
        <w:pStyle w:val="BusTic"/>
        <w:keepLines/>
      </w:pPr>
      <w:r w:rsidRPr="00A36483">
        <w:t>In de 16</w:t>
      </w:r>
      <w:r w:rsidRPr="00A36483">
        <w:rPr>
          <w:vertAlign w:val="superscript"/>
        </w:rPr>
        <w:t>de</w:t>
      </w:r>
      <w:r w:rsidRPr="00A36483">
        <w:t xml:space="preserve"> eeuw beleefde de stad haar grootste bloei. </w:t>
      </w:r>
    </w:p>
    <w:p w:rsidR="00A36483" w:rsidRPr="00A36483" w:rsidRDefault="00A36483" w:rsidP="00A36483">
      <w:pPr>
        <w:pStyle w:val="BusTic"/>
        <w:keepLines/>
      </w:pPr>
      <w:r w:rsidRPr="00A36483">
        <w:t xml:space="preserve">In die tijd verdween een groot deel van de Duitstalige burgerij, vooral toen zij was overgegaan tot het lutheranisme en dit geloof aan het einde van de eeuw werd verboden. </w:t>
      </w:r>
    </w:p>
    <w:p w:rsidR="00A36483" w:rsidRPr="00A36483" w:rsidRDefault="00A36483" w:rsidP="00A36483">
      <w:pPr>
        <w:pStyle w:val="BusTic"/>
        <w:keepLines/>
      </w:pPr>
      <w:r w:rsidRPr="00A36483">
        <w:t xml:space="preserve">De Dertigjarige Oorlog en de Noordse Oorlog ontvolkten de stad nog meer. Sinds 1611 bezat het Jezuïetencollege in de stad het recht van promotie, terwijl de studenten van de bisschoppelijke Lubranski-Academie in Krakau aan de Jagiellonische Universiteit hun promotie en graad moesten bewijzen in een examen. </w:t>
      </w:r>
    </w:p>
    <w:p w:rsidR="00A36483" w:rsidRDefault="00A36483" w:rsidP="00A36483">
      <w:pPr>
        <w:pStyle w:val="BusTic"/>
        <w:keepLines/>
      </w:pPr>
      <w:r w:rsidRPr="00A36483">
        <w:t xml:space="preserve">Tussen 1719 en 1753 vestigden zich veel Duitse boeren en ambachtslieden uit het bisdom Bamberg zich rondom en in de stad en haar directe omgeving. </w:t>
      </w:r>
    </w:p>
    <w:p w:rsidR="00A36483" w:rsidRPr="00A36483" w:rsidRDefault="00A36483" w:rsidP="00A36483">
      <w:pPr>
        <w:pStyle w:val="BusTic"/>
        <w:keepLines/>
      </w:pPr>
      <w:bookmarkStart w:id="0" w:name="_GoBack"/>
      <w:bookmarkEnd w:id="0"/>
      <w:r w:rsidRPr="00A36483">
        <w:lastRenderedPageBreak/>
        <w:t>Deze katholieke Bambrzy (Posener Bamberger) gingen grotendeels op in de Poolse katholieke meerderheid door assimilatie en onderlinge huwelijken, maar hun folklore en klederdracht worden tot vandaag in ere gehouden door de Poolse bevolking van de stad en haar omgeving.</w:t>
      </w:r>
    </w:p>
    <w:p w:rsidR="00A36483" w:rsidRPr="00A36483" w:rsidRDefault="00A36483" w:rsidP="00A36483">
      <w:pPr>
        <w:rPr>
          <w:rFonts w:ascii="Verdana" w:hAnsi="Verdana"/>
          <w:bCs/>
          <w:sz w:val="24"/>
          <w:szCs w:val="24"/>
          <w:lang w:val="nl-NL"/>
        </w:rPr>
      </w:pPr>
    </w:p>
    <w:p w:rsidR="00A36483" w:rsidRPr="00A36483" w:rsidRDefault="00A36483" w:rsidP="00A36483">
      <w:pPr>
        <w:pStyle w:val="BusTic"/>
        <w:keepLines/>
      </w:pPr>
      <w:r w:rsidRPr="00A36483">
        <w:t xml:space="preserve">De stad kwam bij de derde Poolse Deling (1793) als deel van Zuid-Pruisen bij Pruisen, maakte van 1807 tot 1813/1815 deel uit van het napoleontische Hertogdom Warschau en behoorde sinds 1815 weer tot Pruisen als ambtelijk en militair centrum en hoofdstad van de provincie Posen, sinds 1871 tot 1919 een provincie van het Duitse Rijk. </w:t>
      </w:r>
    </w:p>
    <w:p w:rsidR="00A36483" w:rsidRPr="00A36483" w:rsidRDefault="00A36483" w:rsidP="00A36483">
      <w:pPr>
        <w:pStyle w:val="BusTic"/>
        <w:keepLines/>
      </w:pPr>
      <w:r w:rsidRPr="00A36483">
        <w:t xml:space="preserve">De bevolking van de stad was inmiddels voor bijna de helft Duitstalig geworden (45% in 1910). </w:t>
      </w:r>
    </w:p>
    <w:p w:rsidR="00A36483" w:rsidRPr="00A36483" w:rsidRDefault="00A36483" w:rsidP="00A36483">
      <w:pPr>
        <w:pStyle w:val="BusTic"/>
        <w:keepLines/>
      </w:pPr>
      <w:r w:rsidRPr="00A36483">
        <w:t xml:space="preserve">Aanvankelijk vormden de Joden een belangrijk deel van de Duistaligen, maar hun aantal nam van een tiende van de bevolking door emigratie sterk af. </w:t>
      </w:r>
    </w:p>
    <w:p w:rsidR="00A36483" w:rsidRPr="00A36483" w:rsidRDefault="00A36483" w:rsidP="00A36483">
      <w:pPr>
        <w:pStyle w:val="BusTic"/>
        <w:keepLines/>
      </w:pPr>
      <w:r w:rsidRPr="00A36483">
        <w:t xml:space="preserve">Vanuit de stad werkte een Ansiedlungskommission om het dalende aandeel Duitsers te compenseren met kolonisatieprogramma's. </w:t>
      </w:r>
    </w:p>
    <w:p w:rsidR="00A36483" w:rsidRPr="00A36483" w:rsidRDefault="00A36483" w:rsidP="00A36483">
      <w:pPr>
        <w:pStyle w:val="BusTic"/>
        <w:keepLines/>
      </w:pPr>
      <w:r w:rsidRPr="00A36483">
        <w:t xml:space="preserve">Grootgrondbezit werd daartoe opgekocht en verkaveld om Duitstalige boeren vast te houden die uit de provincie wilden emigreren, en boeren als nieuwe bewoners aan te werven uit andere delen van het Duitse en ook het toentertijd aangrenzende Russische Rijk. </w:t>
      </w:r>
    </w:p>
    <w:p w:rsidR="00A36483" w:rsidRPr="00A36483" w:rsidRDefault="00A36483" w:rsidP="00A36483">
      <w:pPr>
        <w:pStyle w:val="BusTic"/>
        <w:keepLines/>
      </w:pPr>
      <w:r w:rsidRPr="00A36483">
        <w:t xml:space="preserve">Conform het Verdrag van Versailles werd de stad in 1919 weer Pools, toen zij als Poznań aan de Republiek Polen toeviel, samen met het grootste deel van de gelijknamige Pruisische provincie. </w:t>
      </w:r>
    </w:p>
    <w:p w:rsidR="00A36483" w:rsidRPr="00A36483" w:rsidRDefault="00A36483" w:rsidP="00A36483">
      <w:pPr>
        <w:pStyle w:val="BusTic"/>
        <w:keepLines/>
      </w:pPr>
      <w:r w:rsidRPr="00A36483">
        <w:t xml:space="preserve">Het grootste deel van de Duitstaligen vertrok en de meeste rooms-katholieke Duitsers, als regel tweetaligen, noemde zich voortaan Pool. </w:t>
      </w:r>
    </w:p>
    <w:p w:rsidR="00A36483" w:rsidRPr="00A36483" w:rsidRDefault="00A36483" w:rsidP="00A36483">
      <w:pPr>
        <w:pStyle w:val="BusTic"/>
        <w:keepLines/>
      </w:pPr>
      <w:r w:rsidRPr="00A36483">
        <w:t>In 1930 gaf zich nog maar 5% als Duitser op. Tijdens de nationaalsocialistische bezetting van Polen tussen 1939 en 1945 werd de provincie geannexeerd onder de naam Gau Wartheland en nam een deel van degenen die voor 1919 Duits staatsburger waren geweest, in verschillende ranggradaties de status van 'Duitser' aan.</w:t>
      </w:r>
    </w:p>
    <w:p w:rsidR="00A36483" w:rsidRPr="00A36483" w:rsidRDefault="00A36483" w:rsidP="00A36483">
      <w:pPr>
        <w:pStyle w:val="BusTic"/>
        <w:keepLines/>
      </w:pPr>
      <w:r w:rsidRPr="00A36483">
        <w:t xml:space="preserve">Samen met de Rijks Duitsers, die in dienst van de bezettingsautoriteit in het "Wartheland" gedetacheerd werden, kwamen zij op 28,3% (1 april 1944). </w:t>
      </w:r>
    </w:p>
    <w:p w:rsidR="00A36483" w:rsidRPr="00A36483" w:rsidRDefault="00A36483" w:rsidP="00A36483">
      <w:pPr>
        <w:pStyle w:val="BusTic"/>
        <w:keepLines/>
      </w:pPr>
      <w:r w:rsidRPr="00A36483">
        <w:t xml:space="preserve">Ondertussen kostte de nationaalsocialistische terreur vele Polen het leven. </w:t>
      </w:r>
    </w:p>
    <w:p w:rsidR="00A36483" w:rsidRPr="00A36483" w:rsidRDefault="00A36483" w:rsidP="00A36483">
      <w:pPr>
        <w:pStyle w:val="BusTic"/>
        <w:keepLines/>
      </w:pPr>
      <w:r w:rsidRPr="00A36483">
        <w:t xml:space="preserve">De Poolse maatschappelijke bovenlaag, voor zover niet vermoord of geïnterneerd, werd uitgewezen naar het Generaal-Gouvernement Warschau. </w:t>
      </w:r>
    </w:p>
    <w:p w:rsidR="00A36483" w:rsidRPr="00A36483" w:rsidRDefault="00A36483" w:rsidP="009F398E">
      <w:pPr>
        <w:pStyle w:val="BusTic"/>
        <w:keepLines/>
        <w:rPr>
          <w:bCs/>
          <w:szCs w:val="24"/>
        </w:rPr>
      </w:pPr>
      <w:r w:rsidRPr="00A36483">
        <w:t xml:space="preserve">De Duitsers werden op hun beurt na de invasie van het Rode Leger vanaf 1945 verdreven, voor zover zij al niet gevlucht waren. </w:t>
      </w:r>
    </w:p>
    <w:p w:rsidR="00A36483" w:rsidRPr="00A36483" w:rsidRDefault="00A36483" w:rsidP="00A36483">
      <w:pPr>
        <w:pStyle w:val="BusTic"/>
        <w:keepLines/>
        <w:numPr>
          <w:ilvl w:val="0"/>
          <w:numId w:val="0"/>
        </w:numPr>
        <w:ind w:left="284" w:hanging="284"/>
        <w:rPr>
          <w:bCs/>
          <w:szCs w:val="24"/>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41970B52" wp14:editId="5A9A2014">
                  <wp:extent cx="190500" cy="144780"/>
                  <wp:effectExtent l="0" t="0" r="0" b="7620"/>
                  <wp:docPr id="5" name="Afbeelding 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Poznań-Ławica</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Default="00A36483" w:rsidP="00F87296">
      <w:pPr>
        <w:rPr>
          <w:rFonts w:ascii="Verdana" w:hAnsi="Verdana"/>
          <w:bCs/>
          <w:sz w:val="24"/>
          <w:szCs w:val="24"/>
          <w:lang w:val="nl-NL"/>
        </w:rPr>
      </w:pPr>
    </w:p>
    <w:p w:rsidR="00A36483" w:rsidRDefault="00A36483" w:rsidP="00F87296">
      <w:pPr>
        <w:rPr>
          <w:rFonts w:ascii="Verdana" w:hAnsi="Verdana"/>
          <w:bCs/>
          <w:sz w:val="24"/>
          <w:szCs w:val="24"/>
          <w:lang w:val="nl-NL"/>
        </w:rPr>
      </w:pPr>
    </w:p>
    <w:p w:rsidR="00A36483" w:rsidRDefault="00A36483" w:rsidP="00F87296">
      <w:pPr>
        <w:rPr>
          <w:rFonts w:ascii="Verdana" w:hAnsi="Verdana"/>
          <w:bCs/>
          <w:sz w:val="24"/>
          <w:szCs w:val="24"/>
          <w:lang w:val="nl-NL"/>
        </w:rPr>
      </w:pPr>
    </w:p>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lastRenderedPageBreak/>
              <w:drawing>
                <wp:inline distT="0" distB="0" distL="0" distR="0" wp14:anchorId="493B8C36" wp14:editId="0C7ECD76">
                  <wp:extent cx="190500" cy="144780"/>
                  <wp:effectExtent l="0" t="0" r="0" b="7620"/>
                  <wp:docPr id="4" name="Afbeelding 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Poznań-Tarnowo Podgórne  </w:t>
            </w:r>
            <w:r w:rsidRPr="0032280D">
              <w:rPr>
                <w:rStyle w:val="AutoBhan"/>
                <w:lang w:val="pl-PL"/>
              </w:rPr>
              <w:t>92</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Pr="0032280D" w:rsidRDefault="00A36483" w:rsidP="00A36483">
      <w:pPr>
        <w:pStyle w:val="Alinia6"/>
        <w:rPr>
          <w:lang w:val="pl-PL"/>
        </w:rPr>
      </w:pPr>
      <w:r w:rsidRPr="0032280D">
        <w:rPr>
          <w:rStyle w:val="plaats0"/>
          <w:lang w:val="pl-PL"/>
        </w:rPr>
        <w:t>Poznań</w:t>
      </w:r>
      <w:r w:rsidRPr="0032280D">
        <w:rPr>
          <w:lang w:val="pl-PL"/>
        </w:rPr>
        <w:t xml:space="preserve">  - </w:t>
      </w:r>
      <w:r w:rsidRPr="0032280D">
        <w:rPr>
          <w:b/>
          <w:lang w:val="pl-PL"/>
        </w:rPr>
        <w:t>Bezienswaardigheden en cultuur</w:t>
      </w:r>
    </w:p>
    <w:p w:rsidR="00A36483" w:rsidRPr="0032280D" w:rsidRDefault="00A36483" w:rsidP="00A36483">
      <w:pPr>
        <w:pStyle w:val="Lijstalinea"/>
        <w:rPr>
          <w:lang w:val="pl-PL"/>
        </w:rPr>
      </w:pPr>
      <w:r w:rsidRPr="0032280D">
        <w:rPr>
          <w:lang w:val="pl-PL"/>
        </w:rPr>
        <w:t>Sint-Petrus-en-Paulusbasiliek</w:t>
      </w:r>
    </w:p>
    <w:p w:rsidR="00A36483" w:rsidRPr="0032280D" w:rsidRDefault="00A36483" w:rsidP="00A36483">
      <w:pPr>
        <w:pStyle w:val="Lijstalinea"/>
        <w:rPr>
          <w:lang w:val="pl-PL"/>
        </w:rPr>
      </w:pPr>
      <w:r w:rsidRPr="0032280D">
        <w:rPr>
          <w:lang w:val="pl-PL"/>
        </w:rPr>
        <w:t>Groot Theater in Poznań</w:t>
      </w:r>
    </w:p>
    <w:p w:rsidR="00A36483" w:rsidRPr="00A36483" w:rsidRDefault="00A36483" w:rsidP="00A36483">
      <w:pPr>
        <w:pStyle w:val="Lijstalinea"/>
        <w:rPr>
          <w:lang w:val="nl-NL"/>
        </w:rPr>
      </w:pPr>
      <w:r w:rsidRPr="00A36483">
        <w:rPr>
          <w:lang w:val="nl-NL"/>
        </w:rPr>
        <w:t>Raadhuis van Poznań op de Oude Markt</w:t>
      </w:r>
    </w:p>
    <w:p w:rsidR="00A36483" w:rsidRPr="0032280D" w:rsidRDefault="00A36483" w:rsidP="00A36483">
      <w:pPr>
        <w:pStyle w:val="Lijstalinea"/>
        <w:rPr>
          <w:lang w:val="pl-PL"/>
        </w:rPr>
      </w:pPr>
      <w:r w:rsidRPr="0032280D">
        <w:rPr>
          <w:lang w:val="pl-PL"/>
        </w:rPr>
        <w:t>Muzeum Narodowe, nationaal museum</w:t>
      </w:r>
    </w:p>
    <w:p w:rsidR="00A36483" w:rsidRPr="0032280D" w:rsidRDefault="00A36483" w:rsidP="00A36483">
      <w:pPr>
        <w:pStyle w:val="Lijstalinea"/>
        <w:rPr>
          <w:lang w:val="pl-PL"/>
        </w:rPr>
      </w:pPr>
      <w:r w:rsidRPr="0032280D">
        <w:rPr>
          <w:lang w:val="pl-PL"/>
        </w:rPr>
        <w:t>Raczynskibibliotheek</w:t>
      </w:r>
    </w:p>
    <w:p w:rsidR="00A36483" w:rsidRPr="00A36483" w:rsidRDefault="00A36483" w:rsidP="00A36483">
      <w:pPr>
        <w:pStyle w:val="Lijstalinea"/>
        <w:rPr>
          <w:lang w:val="nl-NL"/>
        </w:rPr>
      </w:pPr>
      <w:r w:rsidRPr="00A36483">
        <w:rPr>
          <w:lang w:val="nl-NL"/>
        </w:rPr>
        <w:t>Het voormalige Residenzschloss, door Franz Heinrich Schwechten tussen 1905 en 1910 gebouwd in opdracht van de Duitse keizer Wilhelm II</w:t>
      </w:r>
    </w:p>
    <w:p w:rsidR="00A36483" w:rsidRPr="00A36483" w:rsidRDefault="00A36483" w:rsidP="00A36483">
      <w:pPr>
        <w:pStyle w:val="Lijstalinea"/>
        <w:rPr>
          <w:lang w:val="nl-NL"/>
        </w:rPr>
      </w:pPr>
      <w:r w:rsidRPr="00A36483">
        <w:rPr>
          <w:lang w:val="nl-NL"/>
        </w:rPr>
        <w:t>Vesting Poznań, een van de grootste vestinggordels van Europa</w:t>
      </w:r>
    </w:p>
    <w:p w:rsidR="00A36483" w:rsidRPr="00A36483" w:rsidRDefault="00A36483" w:rsidP="00A36483">
      <w:pPr>
        <w:pStyle w:val="Lijstalinea"/>
        <w:rPr>
          <w:lang w:val="nl-NL"/>
        </w:rPr>
      </w:pPr>
      <w:r w:rsidRPr="00A36483">
        <w:rPr>
          <w:lang w:val="nl-NL"/>
        </w:rPr>
        <w:t>Stary Browar winkelcentrum, verkozen tot mooiste ter wereld in 2005.</w:t>
      </w:r>
    </w:p>
    <w:p w:rsidR="00A36483" w:rsidRPr="00A36483" w:rsidRDefault="00A36483" w:rsidP="00A36483">
      <w:pPr>
        <w:pStyle w:val="Lijstalinea"/>
        <w:rPr>
          <w:lang w:val="nl-NL"/>
        </w:rPr>
      </w:pPr>
      <w:r w:rsidRPr="00A36483">
        <w:rPr>
          <w:lang w:val="nl-NL"/>
        </w:rPr>
        <w:t>Het Collegium Minus van de Universiteit, tussen 1905 en 1910 als Königliche Akademie door Eduard Fürstenau gebouwd</w:t>
      </w:r>
    </w:p>
    <w:p w:rsidR="00A36483" w:rsidRPr="00A36483" w:rsidRDefault="00A36483" w:rsidP="00A36483">
      <w:pPr>
        <w:pStyle w:val="Lijstalinea"/>
        <w:rPr>
          <w:lang w:val="nl-NL"/>
        </w:rPr>
      </w:pPr>
      <w:r w:rsidRPr="00A36483">
        <w:rPr>
          <w:lang w:val="nl-NL"/>
        </w:rPr>
        <w:t>De Opera in 1910 gebouwd door Max Littmann.</w:t>
      </w:r>
    </w:p>
    <w:p w:rsidR="00A36483" w:rsidRPr="00A36483" w:rsidRDefault="00A36483" w:rsidP="00A36483">
      <w:pPr>
        <w:rPr>
          <w:rFonts w:ascii="Verdana" w:hAnsi="Verdana"/>
          <w:bCs/>
          <w:sz w:val="24"/>
          <w:szCs w:val="24"/>
          <w:lang w:val="nl-NL"/>
        </w:rPr>
      </w:pPr>
    </w:p>
    <w:p w:rsidR="00A36483" w:rsidRPr="00A36483" w:rsidRDefault="00A36483" w:rsidP="00A36483">
      <w:pPr>
        <w:pStyle w:val="BusTic"/>
        <w:keepLines/>
      </w:pPr>
      <w:r w:rsidRPr="00A36483">
        <w:t xml:space="preserve">Poznań is rijk aan monumenten, die vooral zich in de Oude Stad bevinden en op Ostrow Tumski, het eiland van de kathedraal. </w:t>
      </w:r>
    </w:p>
    <w:p w:rsidR="00A36483" w:rsidRPr="00A36483" w:rsidRDefault="00A36483" w:rsidP="00A36483">
      <w:pPr>
        <w:pStyle w:val="BusTic"/>
        <w:keepLines/>
      </w:pPr>
      <w:r w:rsidRPr="00A36483">
        <w:t xml:space="preserve">Er is ook een Koninklijk-Keizerlijke Route opgesteld die toeristen langs de belangrijkste monumenten leidt. in de stad zijn 25 musea. </w:t>
      </w:r>
    </w:p>
    <w:p w:rsidR="00A36483" w:rsidRPr="00A36483" w:rsidRDefault="00A36483" w:rsidP="00A36483">
      <w:pPr>
        <w:pStyle w:val="BusTic"/>
        <w:keepLines/>
      </w:pPr>
      <w:r w:rsidRPr="00A36483">
        <w:t xml:space="preserve">Zo is er het Nationaal Museum met kunst op Plac Wolnosci. </w:t>
      </w:r>
    </w:p>
    <w:p w:rsidR="00A36483" w:rsidRPr="00A36483" w:rsidRDefault="00A36483" w:rsidP="00A36483">
      <w:pPr>
        <w:pStyle w:val="BusTic"/>
        <w:keepLines/>
      </w:pPr>
      <w:r w:rsidRPr="00A36483">
        <w:t xml:space="preserve">Op de Oude Markt is er een militair museum, een archeologisch museum, een museum van muziekinstrumenten en ook het Raadhuis heeft een museum over de stad. </w:t>
      </w:r>
    </w:p>
    <w:p w:rsidR="00A36483" w:rsidRPr="00A36483" w:rsidRDefault="00A36483" w:rsidP="00A36483">
      <w:pPr>
        <w:pStyle w:val="BusTic"/>
        <w:keepLines/>
      </w:pPr>
      <w:r w:rsidRPr="00A36483">
        <w:t>Op de citadel zijn verschillende oorlogsmusea te vinden.</w:t>
      </w:r>
    </w:p>
    <w:p w:rsidR="00A36483" w:rsidRPr="00A36483" w:rsidRDefault="00A36483" w:rsidP="00A36483">
      <w:pPr>
        <w:rPr>
          <w:rFonts w:ascii="Verdana" w:hAnsi="Verdana"/>
          <w:bCs/>
          <w:sz w:val="24"/>
          <w:szCs w:val="24"/>
          <w:lang w:val="nl-NL"/>
        </w:rPr>
      </w:pPr>
    </w:p>
    <w:p w:rsidR="00A36483" w:rsidRPr="00A36483" w:rsidRDefault="00A36483" w:rsidP="00A36483">
      <w:pPr>
        <w:pStyle w:val="BusTic"/>
        <w:keepLines/>
      </w:pPr>
      <w:r w:rsidRPr="00A36483">
        <w:t>Archeologisch onderzoek heeft het belang voor de Poolse staat in de 11</w:t>
      </w:r>
      <w:r w:rsidRPr="00A36483">
        <w:rPr>
          <w:vertAlign w:val="superscript"/>
        </w:rPr>
        <w:t>de</w:t>
      </w:r>
      <w:r w:rsidRPr="00A36483">
        <w:t xml:space="preserve"> eeuw van Ostrow Tumski getoond. </w:t>
      </w:r>
    </w:p>
    <w:p w:rsidR="00A36483" w:rsidRPr="00A36483" w:rsidRDefault="00A36483" w:rsidP="00A36483">
      <w:pPr>
        <w:pStyle w:val="BusTic"/>
        <w:keepLines/>
      </w:pPr>
      <w:r w:rsidRPr="00A36483">
        <w:t xml:space="preserve">Het eiland wordt ook een van de mogelijke plaatsen genoemd waar de eerste Poolse koning Mieszko I het christelijke geloof aannam. </w:t>
      </w:r>
    </w:p>
    <w:p w:rsidR="00A36483" w:rsidRPr="00A36483" w:rsidRDefault="00A36483" w:rsidP="00A36483">
      <w:pPr>
        <w:pStyle w:val="BusTic"/>
        <w:keepLines/>
      </w:pPr>
      <w:r w:rsidRPr="00A36483">
        <w:t xml:space="preserve">In de kathedraal is vooral de Gouden Kapel indrukwekkend, die een monument en begraafplaats vormt voor de eerste twee koningen van Polen. </w:t>
      </w:r>
    </w:p>
    <w:p w:rsidR="00A36483" w:rsidRPr="00A36483" w:rsidRDefault="00A36483" w:rsidP="00A36483">
      <w:pPr>
        <w:pStyle w:val="BusTic"/>
        <w:keepLines/>
      </w:pPr>
      <w:r w:rsidRPr="00A36483">
        <w:t xml:space="preserve">Ook de Poolse paus Johannes Paulus II benadrukte ooit bij zijn bezoek aan de kathedraal: "Polen begon hier." </w:t>
      </w:r>
    </w:p>
    <w:p w:rsidR="00A36483" w:rsidRPr="00A36483" w:rsidRDefault="00A36483" w:rsidP="00A36483">
      <w:pPr>
        <w:pStyle w:val="BusTic"/>
        <w:keepLines/>
      </w:pPr>
      <w:r w:rsidRPr="00A36483">
        <w:t xml:space="preserve">De rest van het kathedraaleiland bestaat onder andere uit het Bisschoppelijk Paleis, een museum met religieuze kunst en huizen van geestelijken alsook andere kerken. </w:t>
      </w:r>
    </w:p>
    <w:p w:rsidR="00A36483" w:rsidRPr="00A36483" w:rsidRDefault="00A36483" w:rsidP="00A36483">
      <w:pPr>
        <w:pStyle w:val="BusTic"/>
        <w:keepLines/>
      </w:pPr>
      <w:r w:rsidRPr="00A36483">
        <w:t xml:space="preserve">In 2014 zal een interactief museum over het kathedraaleiland worden geopend. </w:t>
      </w:r>
    </w:p>
    <w:p w:rsidR="00A36483" w:rsidRPr="00A36483" w:rsidRDefault="00A36483" w:rsidP="00A36483">
      <w:pPr>
        <w:pStyle w:val="BusTic"/>
        <w:keepLines/>
      </w:pPr>
      <w:r w:rsidRPr="00A36483">
        <w:t>In 2012 werd al een archeologisch reservaat geopend.</w:t>
      </w:r>
    </w:p>
    <w:p w:rsidR="00A36483" w:rsidRDefault="00A36483" w:rsidP="00A36483">
      <w:pPr>
        <w:rPr>
          <w:rFonts w:ascii="Verdana" w:hAnsi="Verdana"/>
          <w:bCs/>
          <w:sz w:val="24"/>
          <w:szCs w:val="24"/>
          <w:lang w:val="nl-NL"/>
        </w:rPr>
      </w:pPr>
    </w:p>
    <w:p w:rsidR="00516E32" w:rsidRPr="00A36483" w:rsidRDefault="00516E32" w:rsidP="00A36483">
      <w:pPr>
        <w:rPr>
          <w:rFonts w:ascii="Verdana" w:hAnsi="Verdana"/>
          <w:bCs/>
          <w:sz w:val="24"/>
          <w:szCs w:val="24"/>
          <w:lang w:val="nl-NL"/>
        </w:rPr>
      </w:pPr>
    </w:p>
    <w:p w:rsidR="00A36483" w:rsidRPr="00A36483" w:rsidRDefault="00A36483" w:rsidP="00A36483">
      <w:pPr>
        <w:pStyle w:val="BusTic"/>
        <w:keepLines/>
      </w:pPr>
      <w:r w:rsidRPr="00A36483">
        <w:lastRenderedPageBreak/>
        <w:t xml:space="preserve">Inwoners van de stad zoeken hun rust vaak aan het kunstmatig meer Malta in het oosten van de stad, gebouwd in 1952. </w:t>
      </w:r>
    </w:p>
    <w:p w:rsidR="00A36483" w:rsidRPr="00A36483" w:rsidRDefault="00A36483" w:rsidP="00A36483">
      <w:pPr>
        <w:pStyle w:val="BusTic"/>
        <w:keepLines/>
      </w:pPr>
      <w:r w:rsidRPr="00A36483">
        <w:t xml:space="preserve">Aan de ene kant zijn er skischansen en sleeën, aan de andere kant moderne thermen en zwembaden. </w:t>
      </w:r>
    </w:p>
    <w:p w:rsidR="00A36483" w:rsidRPr="00A36483" w:rsidRDefault="00A36483" w:rsidP="00A36483">
      <w:pPr>
        <w:pStyle w:val="BusTic"/>
        <w:keepLines/>
      </w:pPr>
      <w:r w:rsidRPr="00A36483">
        <w:t xml:space="preserve">Op het meer zelf kan geroeid worden. </w:t>
      </w:r>
    </w:p>
    <w:p w:rsidR="00A36483" w:rsidRPr="00A36483" w:rsidRDefault="00A36483" w:rsidP="00A36483">
      <w:pPr>
        <w:pStyle w:val="BusTic"/>
        <w:keepLines/>
      </w:pPr>
      <w:r w:rsidRPr="00A36483">
        <w:t xml:space="preserve">Het Maltameer doet ook vaak dienst als kwalificatieplaats voor diverse roeidisciplines voor Olympische Spelen of andere grote wedstrijden. </w:t>
      </w:r>
    </w:p>
    <w:p w:rsidR="00A36483" w:rsidRPr="00A36483" w:rsidRDefault="00A36483" w:rsidP="00A36483">
      <w:pPr>
        <w:pStyle w:val="BusTic"/>
        <w:keepLines/>
      </w:pPr>
      <w:r w:rsidRPr="00A36483">
        <w:t xml:space="preserve">Dit hele recreatiedistrict is uniek in Polen, en misschien zelfs in Europa. </w:t>
      </w:r>
    </w:p>
    <w:p w:rsidR="00A36483" w:rsidRPr="00A36483" w:rsidRDefault="00A36483" w:rsidP="00A36483">
      <w:pPr>
        <w:pStyle w:val="BusTic"/>
        <w:keepLines/>
      </w:pPr>
      <w:r w:rsidRPr="00A36483">
        <w:t>Jaarlijks eind juni en begin juli is er ook een groots theaterfestival.</w:t>
      </w:r>
    </w:p>
    <w:p w:rsidR="00A36483" w:rsidRPr="00A36483" w:rsidRDefault="00A36483" w:rsidP="00A36483">
      <w:pPr>
        <w:rPr>
          <w:rFonts w:ascii="Verdana" w:hAnsi="Verdana"/>
          <w:bCs/>
          <w:sz w:val="24"/>
          <w:szCs w:val="24"/>
          <w:lang w:val="nl-NL"/>
        </w:rPr>
      </w:pPr>
    </w:p>
    <w:p w:rsidR="00A36483" w:rsidRPr="00A36483" w:rsidRDefault="00A36483" w:rsidP="00A36483">
      <w:pPr>
        <w:pStyle w:val="BusTic"/>
        <w:keepLines/>
      </w:pPr>
      <w:r w:rsidRPr="00A36483">
        <w:t xml:space="preserve">Op 11 november vieren de inwoners de straat van de heilige Sint-Maarten met een grote parade met Sint-Maarten aan het hoofd. </w:t>
      </w:r>
    </w:p>
    <w:p w:rsidR="00A36483" w:rsidRPr="00A36483" w:rsidRDefault="00A36483" w:rsidP="00A36483">
      <w:pPr>
        <w:pStyle w:val="BusTic"/>
        <w:keepLines/>
      </w:pPr>
      <w:r w:rsidRPr="00A36483">
        <w:t>Op deze dag staan overal bakkers met de speciale Sint-Maarten gebakjes.</w:t>
      </w:r>
    </w:p>
    <w:p w:rsidR="00A36483" w:rsidRPr="00A36483" w:rsidRDefault="00A36483" w:rsidP="00A36483">
      <w:pPr>
        <w:pStyle w:val="BusTic"/>
        <w:keepLines/>
      </w:pPr>
      <w:r w:rsidRPr="00A36483">
        <w:t>De stad telt vele restaurants en cafés, die vooral rond de Oude Markt te vinden zijn.</w:t>
      </w:r>
    </w:p>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3880026B" wp14:editId="21E99C56">
                  <wp:extent cx="190500" cy="144780"/>
                  <wp:effectExtent l="0" t="0" r="0" b="7620"/>
                  <wp:docPr id="3" name="Afbeelding 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Poznań-Napachanie</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Pr="0032280D" w:rsidRDefault="00A36483" w:rsidP="00A36483">
      <w:pPr>
        <w:pStyle w:val="Alinia6"/>
        <w:rPr>
          <w:b/>
          <w:lang w:val="pl-PL"/>
        </w:rPr>
      </w:pPr>
      <w:r w:rsidRPr="0032280D">
        <w:rPr>
          <w:rStyle w:val="plaats0"/>
          <w:lang w:val="pl-PL"/>
        </w:rPr>
        <w:t>Poznań</w:t>
      </w:r>
      <w:r w:rsidRPr="0032280D">
        <w:rPr>
          <w:lang w:val="pl-PL"/>
        </w:rPr>
        <w:t xml:space="preserve">  - </w:t>
      </w:r>
      <w:r w:rsidRPr="0032280D">
        <w:rPr>
          <w:b/>
          <w:lang w:val="pl-PL"/>
        </w:rPr>
        <w:t>De onlusten van 1956</w:t>
      </w:r>
    </w:p>
    <w:p w:rsidR="00A36483" w:rsidRPr="00A36483" w:rsidRDefault="00A36483" w:rsidP="00A36483">
      <w:pPr>
        <w:pStyle w:val="BusTic"/>
        <w:keepLines/>
      </w:pPr>
      <w:r w:rsidRPr="00A36483">
        <w:t xml:space="preserve">Op 28 juni 1956 vonden hier de eerste protesten plaats tegen het communistische regime in Polen. Arbeiders van de Jozef Stalinfabrieken begonnen de opstand, die spoedig keihard werd neergeslagen. </w:t>
      </w:r>
    </w:p>
    <w:p w:rsidR="00A36483" w:rsidRPr="00A36483" w:rsidRDefault="00A36483" w:rsidP="00A36483">
      <w:pPr>
        <w:pStyle w:val="BusTic"/>
        <w:keepLines/>
      </w:pPr>
      <w:r w:rsidRPr="00A36483">
        <w:t xml:space="preserve">Officiële bronnen spreken over 74 doden, waaronder een jongen van 12 jaar oud. Het werkelijke dodental wordt over het algemeen aanzienlijk hoger geschat. </w:t>
      </w:r>
    </w:p>
    <w:p w:rsidR="00A36483" w:rsidRPr="00A36483" w:rsidRDefault="00A36483" w:rsidP="00A36483">
      <w:pPr>
        <w:pStyle w:val="BusTic"/>
        <w:keepLines/>
      </w:pPr>
      <w:r w:rsidRPr="00A36483">
        <w:t xml:space="preserve">Bijna duizend mensen raakten gewond. </w:t>
      </w:r>
    </w:p>
    <w:p w:rsidR="00A36483" w:rsidRDefault="00A36483" w:rsidP="00A36483">
      <w:pPr>
        <w:pStyle w:val="BusTic"/>
        <w:keepLines/>
      </w:pPr>
      <w:r w:rsidRPr="00A36483">
        <w:t>Deze protesten zouden een maand later een van de aanleidingen voor de Hongaarse Opstand vormen.</w:t>
      </w:r>
    </w:p>
    <w:p w:rsidR="00A36483" w:rsidRDefault="00A36483"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Default="00516E32" w:rsidP="00A36483">
      <w:pPr>
        <w:pStyle w:val="Alinia0"/>
      </w:pPr>
    </w:p>
    <w:p w:rsidR="00516E32" w:rsidRPr="00A36483" w:rsidRDefault="00516E32" w:rsidP="00A3648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lastRenderedPageBreak/>
              <w:drawing>
                <wp:inline distT="0" distB="0" distL="0" distR="0" wp14:anchorId="1A1F6470" wp14:editId="415CE452">
                  <wp:extent cx="190500" cy="144780"/>
                  <wp:effectExtent l="0" t="0" r="0" b="7620"/>
                  <wp:docPr id="1" name="Afbeelding 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Poznań-Tarnowo Podgórne  </w:t>
            </w:r>
            <w:r w:rsidRPr="0032280D">
              <w:rPr>
                <w:rStyle w:val="AutoBhan"/>
                <w:lang w:val="pl-PL"/>
              </w:rPr>
              <w:t>92</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Pr="0032280D" w:rsidRDefault="00A36483" w:rsidP="00A36483">
      <w:pPr>
        <w:pStyle w:val="Alinia6"/>
        <w:rPr>
          <w:lang w:val="pl-PL"/>
        </w:rPr>
      </w:pPr>
      <w:r w:rsidRPr="0032280D">
        <w:rPr>
          <w:rStyle w:val="plaats0"/>
          <w:lang w:val="pl-PL"/>
        </w:rPr>
        <w:t>Poznań</w:t>
      </w:r>
      <w:r w:rsidRPr="0032280D">
        <w:rPr>
          <w:lang w:val="pl-PL"/>
        </w:rPr>
        <w:t xml:space="preserve">  - </w:t>
      </w:r>
      <w:r w:rsidRPr="0032280D">
        <w:rPr>
          <w:b/>
          <w:lang w:val="pl-PL"/>
        </w:rPr>
        <w:t>Bezienswaardigheden en cultuur</w:t>
      </w:r>
    </w:p>
    <w:p w:rsidR="00A36483" w:rsidRPr="0032280D" w:rsidRDefault="00A36483" w:rsidP="00A36483">
      <w:pPr>
        <w:pStyle w:val="Lijstalinea"/>
        <w:rPr>
          <w:lang w:val="pl-PL"/>
        </w:rPr>
      </w:pPr>
      <w:r w:rsidRPr="0032280D">
        <w:rPr>
          <w:lang w:val="pl-PL"/>
        </w:rPr>
        <w:t>Sint-Petrus-en-Paulusbasiliek</w:t>
      </w:r>
    </w:p>
    <w:p w:rsidR="00A36483" w:rsidRPr="0032280D" w:rsidRDefault="00A36483" w:rsidP="00A36483">
      <w:pPr>
        <w:pStyle w:val="Lijstalinea"/>
        <w:rPr>
          <w:lang w:val="pl-PL"/>
        </w:rPr>
      </w:pPr>
      <w:r w:rsidRPr="0032280D">
        <w:rPr>
          <w:lang w:val="pl-PL"/>
        </w:rPr>
        <w:t>Groot Theater in Poznań</w:t>
      </w:r>
    </w:p>
    <w:p w:rsidR="00A36483" w:rsidRPr="00A36483" w:rsidRDefault="00A36483" w:rsidP="00A36483">
      <w:pPr>
        <w:pStyle w:val="Lijstalinea"/>
        <w:rPr>
          <w:lang w:val="nl-NL"/>
        </w:rPr>
      </w:pPr>
      <w:r w:rsidRPr="00A36483">
        <w:rPr>
          <w:lang w:val="nl-NL"/>
        </w:rPr>
        <w:t>Raadhuis van Poznań op de Oude Markt</w:t>
      </w:r>
    </w:p>
    <w:p w:rsidR="00A36483" w:rsidRPr="0032280D" w:rsidRDefault="00A36483" w:rsidP="00A36483">
      <w:pPr>
        <w:pStyle w:val="Lijstalinea"/>
        <w:rPr>
          <w:lang w:val="pl-PL"/>
        </w:rPr>
      </w:pPr>
      <w:r w:rsidRPr="0032280D">
        <w:rPr>
          <w:lang w:val="pl-PL"/>
        </w:rPr>
        <w:t>Muzeum Narodowe, nationaal museum</w:t>
      </w:r>
    </w:p>
    <w:p w:rsidR="00A36483" w:rsidRPr="0032280D" w:rsidRDefault="00A36483" w:rsidP="00A36483">
      <w:pPr>
        <w:pStyle w:val="Lijstalinea"/>
        <w:rPr>
          <w:lang w:val="pl-PL"/>
        </w:rPr>
      </w:pPr>
      <w:r w:rsidRPr="0032280D">
        <w:rPr>
          <w:lang w:val="pl-PL"/>
        </w:rPr>
        <w:t>Raczynskibibliotheek</w:t>
      </w:r>
    </w:p>
    <w:p w:rsidR="00A36483" w:rsidRPr="00A36483" w:rsidRDefault="00A36483" w:rsidP="00A36483">
      <w:pPr>
        <w:pStyle w:val="Lijstalinea"/>
        <w:rPr>
          <w:lang w:val="nl-NL"/>
        </w:rPr>
      </w:pPr>
      <w:r w:rsidRPr="00A36483">
        <w:rPr>
          <w:lang w:val="nl-NL"/>
        </w:rPr>
        <w:t>Het voormalige Residenzschloss, door Franz Heinrich Schwechten tussen 1905 en 1910 gebouwd in opdracht van de Duitse keizer Wilhelm II</w:t>
      </w:r>
    </w:p>
    <w:p w:rsidR="00A36483" w:rsidRPr="00A36483" w:rsidRDefault="00A36483" w:rsidP="00A36483">
      <w:pPr>
        <w:pStyle w:val="Lijstalinea"/>
        <w:rPr>
          <w:lang w:val="nl-NL"/>
        </w:rPr>
      </w:pPr>
      <w:r w:rsidRPr="00A36483">
        <w:rPr>
          <w:lang w:val="nl-NL"/>
        </w:rPr>
        <w:t>Vesting Poznań, een van de grootste vestinggordels van Europa</w:t>
      </w:r>
    </w:p>
    <w:p w:rsidR="00A36483" w:rsidRPr="00A36483" w:rsidRDefault="00A36483" w:rsidP="00A36483">
      <w:pPr>
        <w:pStyle w:val="Lijstalinea"/>
        <w:rPr>
          <w:lang w:val="nl-NL"/>
        </w:rPr>
      </w:pPr>
      <w:r w:rsidRPr="00A36483">
        <w:rPr>
          <w:lang w:val="nl-NL"/>
        </w:rPr>
        <w:t>Stary Browar winkelcentrum, verkozen tot mooiste ter wereld in 2005.</w:t>
      </w:r>
    </w:p>
    <w:p w:rsidR="00A36483" w:rsidRPr="00A36483" w:rsidRDefault="00A36483" w:rsidP="00A36483">
      <w:pPr>
        <w:pStyle w:val="Lijstalinea"/>
        <w:rPr>
          <w:lang w:val="nl-NL"/>
        </w:rPr>
      </w:pPr>
      <w:r w:rsidRPr="00A36483">
        <w:rPr>
          <w:lang w:val="nl-NL"/>
        </w:rPr>
        <w:t>Het Collegium Minus van de Universiteit, tussen 1905 en 1910 als Königliche Akademie door Eduard Fürstenau gebouwd</w:t>
      </w:r>
    </w:p>
    <w:p w:rsidR="00A36483" w:rsidRPr="00A36483" w:rsidRDefault="00A36483" w:rsidP="00A36483">
      <w:pPr>
        <w:pStyle w:val="Lijstalinea"/>
        <w:rPr>
          <w:lang w:val="nl-NL"/>
        </w:rPr>
      </w:pPr>
      <w:r w:rsidRPr="00A36483">
        <w:rPr>
          <w:lang w:val="nl-NL"/>
        </w:rPr>
        <w:t>De Opera in 1910 gebouwd door Max Littmann.</w:t>
      </w:r>
    </w:p>
    <w:p w:rsidR="00A36483" w:rsidRPr="00A36483" w:rsidRDefault="00A36483" w:rsidP="00A36483">
      <w:pPr>
        <w:rPr>
          <w:rFonts w:ascii="Verdana" w:hAnsi="Verdana"/>
          <w:bCs/>
          <w:sz w:val="24"/>
          <w:szCs w:val="24"/>
          <w:lang w:val="nl-NL"/>
        </w:rPr>
      </w:pPr>
    </w:p>
    <w:p w:rsidR="00A36483" w:rsidRPr="00A36483" w:rsidRDefault="00A36483" w:rsidP="00A36483">
      <w:pPr>
        <w:pStyle w:val="BusTic"/>
        <w:keepLines/>
      </w:pPr>
      <w:r w:rsidRPr="00A36483">
        <w:t xml:space="preserve">Poznań is rijk aan monumenten, die vooral zich in de Oude Stad bevinden en op Ostrow Tumski, het eiland van de kathedraal. </w:t>
      </w:r>
    </w:p>
    <w:p w:rsidR="00A36483" w:rsidRPr="00A36483" w:rsidRDefault="00A36483" w:rsidP="00A36483">
      <w:pPr>
        <w:pStyle w:val="BusTic"/>
        <w:keepLines/>
      </w:pPr>
      <w:r w:rsidRPr="00A36483">
        <w:t xml:space="preserve">Er is ook een Koninklijk-Keizerlijke Route opgesteld die toeristen langs de belangrijkste monumenten leidt. in de stad zijn 25 musea. </w:t>
      </w:r>
    </w:p>
    <w:p w:rsidR="00A36483" w:rsidRPr="00A36483" w:rsidRDefault="00A36483" w:rsidP="00A36483">
      <w:pPr>
        <w:pStyle w:val="BusTic"/>
        <w:keepLines/>
      </w:pPr>
      <w:r w:rsidRPr="00A36483">
        <w:t xml:space="preserve">Zo is er het Nationaal Museum met kunst op Plac Wolnosci. </w:t>
      </w:r>
    </w:p>
    <w:p w:rsidR="00A36483" w:rsidRPr="00A36483" w:rsidRDefault="00A36483" w:rsidP="00A36483">
      <w:pPr>
        <w:pStyle w:val="BusTic"/>
        <w:keepLines/>
      </w:pPr>
      <w:r w:rsidRPr="00A36483">
        <w:t xml:space="preserve">Op de Oude Markt is er een militair museum, een archeologisch museum, een museum van muziekinstrumenten en ook het Raadhuis heeft een museum over de stad. </w:t>
      </w:r>
    </w:p>
    <w:p w:rsidR="00A36483" w:rsidRPr="00A36483" w:rsidRDefault="00A36483" w:rsidP="00A36483">
      <w:pPr>
        <w:pStyle w:val="BusTic"/>
        <w:keepLines/>
      </w:pPr>
      <w:r w:rsidRPr="00A36483">
        <w:t>Op de citadel zijn verschillende oorlogsmusea te vinden.</w:t>
      </w:r>
    </w:p>
    <w:p w:rsidR="00A36483" w:rsidRPr="00A36483" w:rsidRDefault="00A36483" w:rsidP="00A36483">
      <w:pPr>
        <w:rPr>
          <w:rFonts w:ascii="Verdana" w:hAnsi="Verdana"/>
          <w:bCs/>
          <w:sz w:val="24"/>
          <w:szCs w:val="24"/>
          <w:lang w:val="nl-NL"/>
        </w:rPr>
      </w:pPr>
    </w:p>
    <w:p w:rsidR="00A36483" w:rsidRPr="00A36483" w:rsidRDefault="00A36483" w:rsidP="00A36483">
      <w:pPr>
        <w:pStyle w:val="BusTic"/>
        <w:keepLines/>
      </w:pPr>
      <w:r w:rsidRPr="00A36483">
        <w:t>Archeologisch onderzoek heeft het belang voor de Poolse staat in de 11</w:t>
      </w:r>
      <w:r w:rsidRPr="00A36483">
        <w:rPr>
          <w:vertAlign w:val="superscript"/>
        </w:rPr>
        <w:t>de</w:t>
      </w:r>
      <w:r w:rsidRPr="00A36483">
        <w:t xml:space="preserve"> eeuw van Ostrow Tumski getoond. </w:t>
      </w:r>
    </w:p>
    <w:p w:rsidR="00A36483" w:rsidRPr="00A36483" w:rsidRDefault="00A36483" w:rsidP="00A36483">
      <w:pPr>
        <w:pStyle w:val="BusTic"/>
        <w:keepLines/>
      </w:pPr>
      <w:r w:rsidRPr="00A36483">
        <w:t xml:space="preserve">Het eiland wordt ook een van de mogelijke plaatsen genoemd waar de eerste Poolse koning Mieszko I het christelijke geloof aannam. </w:t>
      </w:r>
    </w:p>
    <w:p w:rsidR="00A36483" w:rsidRPr="00A36483" w:rsidRDefault="00A36483" w:rsidP="00A36483">
      <w:pPr>
        <w:pStyle w:val="BusTic"/>
        <w:keepLines/>
      </w:pPr>
      <w:r w:rsidRPr="00A36483">
        <w:t xml:space="preserve">In de kathedraal is vooral de Gouden Kapel indrukwekkend, die een monument en begraafplaats vormt voor de eerste twee koningen van Polen. </w:t>
      </w:r>
    </w:p>
    <w:p w:rsidR="00A36483" w:rsidRPr="00A36483" w:rsidRDefault="00A36483" w:rsidP="00A36483">
      <w:pPr>
        <w:pStyle w:val="BusTic"/>
        <w:keepLines/>
      </w:pPr>
      <w:r w:rsidRPr="00A36483">
        <w:t xml:space="preserve">Ook de Poolse paus Johannes Paulus II benadrukte ooit bij zijn bezoek aan de kathedraal: "Polen begon hier." </w:t>
      </w:r>
    </w:p>
    <w:p w:rsidR="00A36483" w:rsidRPr="00A36483" w:rsidRDefault="00A36483" w:rsidP="00A36483">
      <w:pPr>
        <w:pStyle w:val="BusTic"/>
        <w:keepLines/>
      </w:pPr>
      <w:r w:rsidRPr="00A36483">
        <w:t xml:space="preserve">De rest van het kathedraaleiland bestaat onder andere uit het Bisschoppelijk Paleis, een museum met religieuze kunst en huizen van geestelijken alsook andere kerken. </w:t>
      </w:r>
    </w:p>
    <w:p w:rsidR="00A36483" w:rsidRPr="00A36483" w:rsidRDefault="00A36483" w:rsidP="00A36483">
      <w:pPr>
        <w:pStyle w:val="BusTic"/>
        <w:keepLines/>
      </w:pPr>
      <w:r w:rsidRPr="00A36483">
        <w:t xml:space="preserve">In 2014 zal een interactief museum over het kathedraaleiland worden geopend. </w:t>
      </w:r>
    </w:p>
    <w:p w:rsidR="00A36483" w:rsidRPr="00A36483" w:rsidRDefault="00A36483" w:rsidP="00A36483">
      <w:pPr>
        <w:pStyle w:val="BusTic"/>
        <w:keepLines/>
      </w:pPr>
      <w:r w:rsidRPr="00A36483">
        <w:t>In 2012 werd al een archeologisch reservaat geopend.</w:t>
      </w:r>
    </w:p>
    <w:p w:rsidR="00A36483" w:rsidRDefault="00A36483" w:rsidP="00A36483">
      <w:pPr>
        <w:rPr>
          <w:rFonts w:ascii="Verdana" w:hAnsi="Verdana"/>
          <w:bCs/>
          <w:sz w:val="24"/>
          <w:szCs w:val="24"/>
          <w:lang w:val="nl-NL"/>
        </w:rPr>
      </w:pPr>
    </w:p>
    <w:p w:rsidR="00516E32" w:rsidRPr="00A36483" w:rsidRDefault="00516E32" w:rsidP="00A36483">
      <w:pPr>
        <w:rPr>
          <w:rFonts w:ascii="Verdana" w:hAnsi="Verdana"/>
          <w:bCs/>
          <w:sz w:val="24"/>
          <w:szCs w:val="24"/>
          <w:lang w:val="nl-NL"/>
        </w:rPr>
      </w:pPr>
    </w:p>
    <w:p w:rsidR="00A36483" w:rsidRPr="00A36483" w:rsidRDefault="00A36483" w:rsidP="00A36483">
      <w:pPr>
        <w:pStyle w:val="BusTic"/>
        <w:keepLines/>
      </w:pPr>
      <w:r w:rsidRPr="00A36483">
        <w:lastRenderedPageBreak/>
        <w:t xml:space="preserve">Inwoners van de stad zoeken hun rust vaak aan het kunstmatig meer Malta in het oosten van de stad, gebouwd in 1952. </w:t>
      </w:r>
    </w:p>
    <w:p w:rsidR="00A36483" w:rsidRPr="00A36483" w:rsidRDefault="00A36483" w:rsidP="00A36483">
      <w:pPr>
        <w:pStyle w:val="BusTic"/>
        <w:keepLines/>
      </w:pPr>
      <w:r w:rsidRPr="00A36483">
        <w:t xml:space="preserve">Aan de ene kant zijn er skischansen en sleeën, aan de andere kant moderne thermen en zwembaden. </w:t>
      </w:r>
    </w:p>
    <w:p w:rsidR="00A36483" w:rsidRPr="00A36483" w:rsidRDefault="00A36483" w:rsidP="00A36483">
      <w:pPr>
        <w:pStyle w:val="BusTic"/>
        <w:keepLines/>
      </w:pPr>
      <w:r w:rsidRPr="00A36483">
        <w:t xml:space="preserve">Op het meer zelf kan geroeid worden. </w:t>
      </w:r>
    </w:p>
    <w:p w:rsidR="00A36483" w:rsidRPr="00A36483" w:rsidRDefault="00A36483" w:rsidP="00A36483">
      <w:pPr>
        <w:pStyle w:val="BusTic"/>
        <w:keepLines/>
      </w:pPr>
      <w:r w:rsidRPr="00A36483">
        <w:t xml:space="preserve">Het Maltameer doet ook vaak dienst als kwalificatieplaats voor diverse roeidisciplines voor Olympische Spelen of andere grote wedstrijden. </w:t>
      </w:r>
    </w:p>
    <w:p w:rsidR="00A36483" w:rsidRPr="00A36483" w:rsidRDefault="00A36483" w:rsidP="00A36483">
      <w:pPr>
        <w:pStyle w:val="BusTic"/>
        <w:keepLines/>
      </w:pPr>
      <w:r w:rsidRPr="00A36483">
        <w:t xml:space="preserve">Dit hele recreatiedistrict is uniek in Polen, en misschien zelfs in Europa. </w:t>
      </w:r>
    </w:p>
    <w:p w:rsidR="00A36483" w:rsidRPr="00A36483" w:rsidRDefault="00A36483" w:rsidP="00A36483">
      <w:pPr>
        <w:pStyle w:val="BusTic"/>
        <w:keepLines/>
      </w:pPr>
      <w:r w:rsidRPr="00A36483">
        <w:t>Jaarlijks eind juni en begin juli is er ook een groots theaterfestival.</w:t>
      </w:r>
    </w:p>
    <w:p w:rsidR="00A36483" w:rsidRPr="00A36483" w:rsidRDefault="00A36483" w:rsidP="00A36483">
      <w:pPr>
        <w:rPr>
          <w:rFonts w:ascii="Verdana" w:hAnsi="Verdana"/>
          <w:bCs/>
          <w:sz w:val="24"/>
          <w:szCs w:val="24"/>
          <w:lang w:val="nl-NL"/>
        </w:rPr>
      </w:pPr>
    </w:p>
    <w:p w:rsidR="00A36483" w:rsidRPr="00A36483" w:rsidRDefault="00A36483" w:rsidP="00A36483">
      <w:pPr>
        <w:pStyle w:val="BusTic"/>
        <w:keepLines/>
      </w:pPr>
      <w:r w:rsidRPr="00A36483">
        <w:t xml:space="preserve">Op 11 november vieren de inwoners de straat van de heilige Sint-Maarten met een grote parade met Sint-Maarten aan het hoofd. </w:t>
      </w:r>
    </w:p>
    <w:p w:rsidR="00A36483" w:rsidRPr="00A36483" w:rsidRDefault="00A36483" w:rsidP="00A36483">
      <w:pPr>
        <w:pStyle w:val="BusTic"/>
        <w:keepLines/>
      </w:pPr>
      <w:r w:rsidRPr="00A36483">
        <w:t>Op deze dag staan overal bakkers met de speciale Sint-Maarten gebakjes.</w:t>
      </w:r>
    </w:p>
    <w:p w:rsidR="00A36483" w:rsidRPr="00A36483" w:rsidRDefault="00A36483" w:rsidP="00A36483">
      <w:pPr>
        <w:pStyle w:val="BusTic"/>
        <w:keepLines/>
      </w:pPr>
      <w:r w:rsidRPr="00A36483">
        <w:t>De stad telt vele restaurants en cafés, die vooral rond de Oude Markt te vinden zijn.</w:t>
      </w:r>
    </w:p>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2B11D349" wp14:editId="65E361D9">
                  <wp:extent cx="190500" cy="144780"/>
                  <wp:effectExtent l="0" t="0" r="0" b="7620"/>
                  <wp:docPr id="2" name="Afbeelding 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Poznań-Rokietnica</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Default="00A36483" w:rsidP="00F8729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36483" w:rsidRPr="0032280D" w:rsidTr="00B2468C">
        <w:trPr>
          <w:trHeight w:val="567"/>
        </w:trPr>
        <w:tc>
          <w:tcPr>
            <w:tcW w:w="5669" w:type="dxa"/>
            <w:shd w:val="clear" w:color="auto" w:fill="auto"/>
            <w:vAlign w:val="center"/>
          </w:tcPr>
          <w:p w:rsidR="00A36483" w:rsidRPr="0032280D" w:rsidRDefault="00A36483" w:rsidP="00B2468C">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74472F09" wp14:editId="69E4692C">
                  <wp:extent cx="190500" cy="144780"/>
                  <wp:effectExtent l="0" t="0" r="0" b="7620"/>
                  <wp:docPr id="17" name="Afbeelding 1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Poznań-Północ  </w:t>
            </w:r>
            <w:r w:rsidRPr="0032280D">
              <w:rPr>
                <w:rStyle w:val="AutoBhan"/>
                <w:lang w:val="pl-PL"/>
              </w:rPr>
              <w:t>11</w:t>
            </w:r>
          </w:p>
        </w:tc>
        <w:tc>
          <w:tcPr>
            <w:tcW w:w="850" w:type="dxa"/>
            <w:vAlign w:val="center"/>
          </w:tcPr>
          <w:p w:rsidR="00A36483" w:rsidRPr="0032280D" w:rsidRDefault="00A36483" w:rsidP="00B2468C">
            <w:pPr>
              <w:jc w:val="center"/>
              <w:rPr>
                <w:rFonts w:ascii="Verdana" w:hAnsi="Verdana"/>
                <w:b/>
                <w:sz w:val="24"/>
                <w:szCs w:val="24"/>
                <w:lang w:val="pl-PL"/>
              </w:rPr>
            </w:pPr>
            <w:r w:rsidRPr="0032280D">
              <w:rPr>
                <w:rStyle w:val="AutoBhan"/>
                <w:lang w:val="pl-PL"/>
              </w:rPr>
              <w:t>S11</w:t>
            </w:r>
          </w:p>
        </w:tc>
      </w:tr>
    </w:tbl>
    <w:p w:rsidR="00A36483" w:rsidRDefault="00A36483" w:rsidP="00F87296">
      <w:pPr>
        <w:rPr>
          <w:rFonts w:ascii="Verdana" w:hAnsi="Verdana"/>
          <w:bCs/>
          <w:sz w:val="24"/>
          <w:szCs w:val="24"/>
          <w:lang w:val="nl-NL"/>
        </w:rPr>
      </w:pPr>
    </w:p>
    <w:p w:rsidR="00A36483" w:rsidRPr="00A36483" w:rsidRDefault="00A36483" w:rsidP="00F87296">
      <w:pPr>
        <w:rPr>
          <w:rFonts w:ascii="Verdana" w:hAnsi="Verdana"/>
          <w:bCs/>
          <w:sz w:val="24"/>
          <w:szCs w:val="24"/>
          <w:lang w:val="nl-NL"/>
        </w:rPr>
      </w:pPr>
    </w:p>
    <w:sectPr w:rsidR="00A36483" w:rsidRPr="00A36483" w:rsidSect="00E16542">
      <w:headerReference w:type="default" r:id="rId13"/>
      <w:footerReference w:type="default" r:id="rId14"/>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05F" w:rsidRDefault="0062705F" w:rsidP="007A2B79">
      <w:r>
        <w:separator/>
      </w:r>
    </w:p>
  </w:endnote>
  <w:endnote w:type="continuationSeparator" w:id="0">
    <w:p w:rsidR="0062705F" w:rsidRDefault="0062705F"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3F75FC" w:rsidRPr="003F75FC">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05F" w:rsidRDefault="0062705F" w:rsidP="007A2B79">
      <w:r>
        <w:separator/>
      </w:r>
    </w:p>
  </w:footnote>
  <w:footnote w:type="continuationSeparator" w:id="0">
    <w:p w:rsidR="0062705F" w:rsidRDefault="0062705F"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F87296">
      <w:rPr>
        <w:rFonts w:ascii="Verdana" w:hAnsi="Verdana"/>
        <w:b/>
        <w:noProof/>
        <w:color w:val="FFFFFF" w:themeColor="background1"/>
        <w:sz w:val="32"/>
        <w:szCs w:val="32"/>
        <w:shd w:val="clear" w:color="auto" w:fill="FF0000"/>
        <w:lang w:val="nl-NL"/>
      </w:rPr>
      <w:t>11</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6531F"/>
    <w:rsid w:val="00275D6D"/>
    <w:rsid w:val="00276D2A"/>
    <w:rsid w:val="002A65F5"/>
    <w:rsid w:val="002B29A5"/>
    <w:rsid w:val="002F3C52"/>
    <w:rsid w:val="002F6A8B"/>
    <w:rsid w:val="00317824"/>
    <w:rsid w:val="0033032A"/>
    <w:rsid w:val="00330EC1"/>
    <w:rsid w:val="00343FFB"/>
    <w:rsid w:val="003663E5"/>
    <w:rsid w:val="003738AA"/>
    <w:rsid w:val="00375508"/>
    <w:rsid w:val="003B734B"/>
    <w:rsid w:val="003F6B2F"/>
    <w:rsid w:val="003F75FC"/>
    <w:rsid w:val="00406200"/>
    <w:rsid w:val="00407F30"/>
    <w:rsid w:val="004435A4"/>
    <w:rsid w:val="004445A9"/>
    <w:rsid w:val="004455F0"/>
    <w:rsid w:val="00451A3C"/>
    <w:rsid w:val="0046489F"/>
    <w:rsid w:val="00487F17"/>
    <w:rsid w:val="004A75B0"/>
    <w:rsid w:val="004B0A15"/>
    <w:rsid w:val="004B7130"/>
    <w:rsid w:val="004F49EB"/>
    <w:rsid w:val="004F572D"/>
    <w:rsid w:val="00516E32"/>
    <w:rsid w:val="00522CF5"/>
    <w:rsid w:val="0052793F"/>
    <w:rsid w:val="00553B72"/>
    <w:rsid w:val="00554370"/>
    <w:rsid w:val="005A0357"/>
    <w:rsid w:val="005D0E3B"/>
    <w:rsid w:val="005F0D9C"/>
    <w:rsid w:val="005F1770"/>
    <w:rsid w:val="005F59EB"/>
    <w:rsid w:val="006062A4"/>
    <w:rsid w:val="0060766F"/>
    <w:rsid w:val="006226E1"/>
    <w:rsid w:val="0062705F"/>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62F5A"/>
    <w:rsid w:val="007664ED"/>
    <w:rsid w:val="007854B0"/>
    <w:rsid w:val="007A2B79"/>
    <w:rsid w:val="007C5E0F"/>
    <w:rsid w:val="007D27E5"/>
    <w:rsid w:val="007E779C"/>
    <w:rsid w:val="00807943"/>
    <w:rsid w:val="0083246E"/>
    <w:rsid w:val="00841626"/>
    <w:rsid w:val="00862C18"/>
    <w:rsid w:val="00867836"/>
    <w:rsid w:val="008A2540"/>
    <w:rsid w:val="008B6330"/>
    <w:rsid w:val="008C4C76"/>
    <w:rsid w:val="008D0BAE"/>
    <w:rsid w:val="008D5F71"/>
    <w:rsid w:val="00921B6B"/>
    <w:rsid w:val="00925405"/>
    <w:rsid w:val="009422FA"/>
    <w:rsid w:val="00952835"/>
    <w:rsid w:val="00966212"/>
    <w:rsid w:val="00996A53"/>
    <w:rsid w:val="009B13AB"/>
    <w:rsid w:val="009D2624"/>
    <w:rsid w:val="009F1975"/>
    <w:rsid w:val="00A00FAE"/>
    <w:rsid w:val="00A053AF"/>
    <w:rsid w:val="00A11A1D"/>
    <w:rsid w:val="00A16B51"/>
    <w:rsid w:val="00A36483"/>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44414"/>
    <w:rsid w:val="00B5373F"/>
    <w:rsid w:val="00B6539F"/>
    <w:rsid w:val="00B7054D"/>
    <w:rsid w:val="00B76B49"/>
    <w:rsid w:val="00BB2675"/>
    <w:rsid w:val="00BB73A2"/>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A48D8"/>
    <w:rsid w:val="00DC16E0"/>
    <w:rsid w:val="00DD2923"/>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20557"/>
    <w:rsid w:val="00F35C87"/>
    <w:rsid w:val="00F74EB5"/>
    <w:rsid w:val="00F752D0"/>
    <w:rsid w:val="00F87296"/>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B5373F"/>
    <w:pPr>
      <w:keepLines/>
      <w:spacing w:before="120" w:after="120"/>
    </w:pPr>
    <w:rPr>
      <w:rFonts w:ascii="Verdana" w:hAnsi="Verdana"/>
      <w:sz w:val="24"/>
      <w:lang w:val="nl-NL"/>
    </w:rPr>
  </w:style>
  <w:style w:type="paragraph" w:customStyle="1" w:styleId="Alinia0">
    <w:name w:val="Alinia 0"/>
    <w:basedOn w:val="Alinia6"/>
    <w:autoRedefine/>
    <w:qFormat/>
    <w:rsid w:val="00A36483"/>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400">
      <w:bodyDiv w:val="1"/>
      <w:marLeft w:val="0"/>
      <w:marRight w:val="0"/>
      <w:marTop w:val="0"/>
      <w:marBottom w:val="0"/>
      <w:divBdr>
        <w:top w:val="none" w:sz="0" w:space="0" w:color="auto"/>
        <w:left w:val="none" w:sz="0" w:space="0" w:color="auto"/>
        <w:bottom w:val="none" w:sz="0" w:space="0" w:color="auto"/>
        <w:right w:val="none" w:sz="0" w:space="0" w:color="auto"/>
      </w:divBdr>
    </w:div>
    <w:div w:id="35156201">
      <w:bodyDiv w:val="1"/>
      <w:marLeft w:val="0"/>
      <w:marRight w:val="0"/>
      <w:marTop w:val="0"/>
      <w:marBottom w:val="0"/>
      <w:divBdr>
        <w:top w:val="none" w:sz="0" w:space="0" w:color="auto"/>
        <w:left w:val="none" w:sz="0" w:space="0" w:color="auto"/>
        <w:bottom w:val="none" w:sz="0" w:space="0" w:color="auto"/>
        <w:right w:val="none" w:sz="0" w:space="0" w:color="auto"/>
      </w:divBdr>
    </w:div>
    <w:div w:id="83500153">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0618987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19967384">
      <w:bodyDiv w:val="1"/>
      <w:marLeft w:val="0"/>
      <w:marRight w:val="0"/>
      <w:marTop w:val="0"/>
      <w:marBottom w:val="0"/>
      <w:divBdr>
        <w:top w:val="none" w:sz="0" w:space="0" w:color="auto"/>
        <w:left w:val="none" w:sz="0" w:space="0" w:color="auto"/>
        <w:bottom w:val="none" w:sz="0" w:space="0" w:color="auto"/>
        <w:right w:val="none" w:sz="0" w:space="0" w:color="auto"/>
      </w:divBdr>
    </w:div>
    <w:div w:id="522011441">
      <w:bodyDiv w:val="1"/>
      <w:marLeft w:val="0"/>
      <w:marRight w:val="0"/>
      <w:marTop w:val="0"/>
      <w:marBottom w:val="0"/>
      <w:divBdr>
        <w:top w:val="none" w:sz="0" w:space="0" w:color="auto"/>
        <w:left w:val="none" w:sz="0" w:space="0" w:color="auto"/>
        <w:bottom w:val="none" w:sz="0" w:space="0" w:color="auto"/>
        <w:right w:val="none" w:sz="0" w:space="0" w:color="auto"/>
      </w:divBdr>
    </w:div>
    <w:div w:id="544366747">
      <w:bodyDiv w:val="1"/>
      <w:marLeft w:val="0"/>
      <w:marRight w:val="0"/>
      <w:marTop w:val="0"/>
      <w:marBottom w:val="0"/>
      <w:divBdr>
        <w:top w:val="none" w:sz="0" w:space="0" w:color="auto"/>
        <w:left w:val="none" w:sz="0" w:space="0" w:color="auto"/>
        <w:bottom w:val="none" w:sz="0" w:space="0" w:color="auto"/>
        <w:right w:val="none" w:sz="0" w:space="0" w:color="auto"/>
      </w:divBdr>
    </w:div>
    <w:div w:id="557473582">
      <w:bodyDiv w:val="1"/>
      <w:marLeft w:val="0"/>
      <w:marRight w:val="0"/>
      <w:marTop w:val="0"/>
      <w:marBottom w:val="0"/>
      <w:divBdr>
        <w:top w:val="none" w:sz="0" w:space="0" w:color="auto"/>
        <w:left w:val="none" w:sz="0" w:space="0" w:color="auto"/>
        <w:bottom w:val="none" w:sz="0" w:space="0" w:color="auto"/>
        <w:right w:val="none" w:sz="0" w:space="0" w:color="auto"/>
      </w:divBdr>
    </w:div>
    <w:div w:id="568268228">
      <w:bodyDiv w:val="1"/>
      <w:marLeft w:val="0"/>
      <w:marRight w:val="0"/>
      <w:marTop w:val="0"/>
      <w:marBottom w:val="0"/>
      <w:divBdr>
        <w:top w:val="none" w:sz="0" w:space="0" w:color="auto"/>
        <w:left w:val="none" w:sz="0" w:space="0" w:color="auto"/>
        <w:bottom w:val="none" w:sz="0" w:space="0" w:color="auto"/>
        <w:right w:val="none" w:sz="0" w:space="0" w:color="auto"/>
      </w:divBdr>
    </w:div>
    <w:div w:id="595329548">
      <w:bodyDiv w:val="1"/>
      <w:marLeft w:val="0"/>
      <w:marRight w:val="0"/>
      <w:marTop w:val="0"/>
      <w:marBottom w:val="0"/>
      <w:divBdr>
        <w:top w:val="none" w:sz="0" w:space="0" w:color="auto"/>
        <w:left w:val="none" w:sz="0" w:space="0" w:color="auto"/>
        <w:bottom w:val="none" w:sz="0" w:space="0" w:color="auto"/>
        <w:right w:val="none" w:sz="0" w:space="0" w:color="auto"/>
      </w:divBdr>
    </w:div>
    <w:div w:id="715129477">
      <w:bodyDiv w:val="1"/>
      <w:marLeft w:val="0"/>
      <w:marRight w:val="0"/>
      <w:marTop w:val="0"/>
      <w:marBottom w:val="0"/>
      <w:divBdr>
        <w:top w:val="none" w:sz="0" w:space="0" w:color="auto"/>
        <w:left w:val="none" w:sz="0" w:space="0" w:color="auto"/>
        <w:bottom w:val="none" w:sz="0" w:space="0" w:color="auto"/>
        <w:right w:val="none" w:sz="0" w:space="0" w:color="auto"/>
      </w:divBdr>
    </w:div>
    <w:div w:id="738789853">
      <w:bodyDiv w:val="1"/>
      <w:marLeft w:val="0"/>
      <w:marRight w:val="0"/>
      <w:marTop w:val="0"/>
      <w:marBottom w:val="0"/>
      <w:divBdr>
        <w:top w:val="none" w:sz="0" w:space="0" w:color="auto"/>
        <w:left w:val="none" w:sz="0" w:space="0" w:color="auto"/>
        <w:bottom w:val="none" w:sz="0" w:space="0" w:color="auto"/>
        <w:right w:val="none" w:sz="0" w:space="0" w:color="auto"/>
      </w:divBdr>
    </w:div>
    <w:div w:id="764423910">
      <w:bodyDiv w:val="1"/>
      <w:marLeft w:val="0"/>
      <w:marRight w:val="0"/>
      <w:marTop w:val="0"/>
      <w:marBottom w:val="0"/>
      <w:divBdr>
        <w:top w:val="none" w:sz="0" w:space="0" w:color="auto"/>
        <w:left w:val="none" w:sz="0" w:space="0" w:color="auto"/>
        <w:bottom w:val="none" w:sz="0" w:space="0" w:color="auto"/>
        <w:right w:val="none" w:sz="0" w:space="0" w:color="auto"/>
      </w:divBdr>
    </w:div>
    <w:div w:id="1104568441">
      <w:bodyDiv w:val="1"/>
      <w:marLeft w:val="0"/>
      <w:marRight w:val="0"/>
      <w:marTop w:val="0"/>
      <w:marBottom w:val="0"/>
      <w:divBdr>
        <w:top w:val="none" w:sz="0" w:space="0" w:color="auto"/>
        <w:left w:val="none" w:sz="0" w:space="0" w:color="auto"/>
        <w:bottom w:val="none" w:sz="0" w:space="0" w:color="auto"/>
        <w:right w:val="none" w:sz="0" w:space="0" w:color="auto"/>
      </w:divBdr>
    </w:div>
    <w:div w:id="1426995324">
      <w:bodyDiv w:val="1"/>
      <w:marLeft w:val="0"/>
      <w:marRight w:val="0"/>
      <w:marTop w:val="0"/>
      <w:marBottom w:val="0"/>
      <w:divBdr>
        <w:top w:val="none" w:sz="0" w:space="0" w:color="auto"/>
        <w:left w:val="none" w:sz="0" w:space="0" w:color="auto"/>
        <w:bottom w:val="none" w:sz="0" w:space="0" w:color="auto"/>
        <w:right w:val="none" w:sz="0" w:space="0" w:color="auto"/>
      </w:divBdr>
    </w:div>
    <w:div w:id="1459641593">
      <w:bodyDiv w:val="1"/>
      <w:marLeft w:val="0"/>
      <w:marRight w:val="0"/>
      <w:marTop w:val="0"/>
      <w:marBottom w:val="0"/>
      <w:divBdr>
        <w:top w:val="none" w:sz="0" w:space="0" w:color="auto"/>
        <w:left w:val="none" w:sz="0" w:space="0" w:color="auto"/>
        <w:bottom w:val="none" w:sz="0" w:space="0" w:color="auto"/>
        <w:right w:val="none" w:sz="0" w:space="0" w:color="auto"/>
      </w:divBdr>
    </w:div>
    <w:div w:id="1511523772">
      <w:bodyDiv w:val="1"/>
      <w:marLeft w:val="0"/>
      <w:marRight w:val="0"/>
      <w:marTop w:val="0"/>
      <w:marBottom w:val="0"/>
      <w:divBdr>
        <w:top w:val="none" w:sz="0" w:space="0" w:color="auto"/>
        <w:left w:val="none" w:sz="0" w:space="0" w:color="auto"/>
        <w:bottom w:val="none" w:sz="0" w:space="0" w:color="auto"/>
        <w:right w:val="none" w:sz="0" w:space="0" w:color="auto"/>
      </w:divBdr>
    </w:div>
    <w:div w:id="1520895394">
      <w:bodyDiv w:val="1"/>
      <w:marLeft w:val="0"/>
      <w:marRight w:val="0"/>
      <w:marTop w:val="0"/>
      <w:marBottom w:val="0"/>
      <w:divBdr>
        <w:top w:val="none" w:sz="0" w:space="0" w:color="auto"/>
        <w:left w:val="none" w:sz="0" w:space="0" w:color="auto"/>
        <w:bottom w:val="none" w:sz="0" w:space="0" w:color="auto"/>
        <w:right w:val="none" w:sz="0" w:space="0" w:color="auto"/>
      </w:divBdr>
    </w:div>
    <w:div w:id="1574586013">
      <w:bodyDiv w:val="1"/>
      <w:marLeft w:val="0"/>
      <w:marRight w:val="0"/>
      <w:marTop w:val="0"/>
      <w:marBottom w:val="0"/>
      <w:divBdr>
        <w:top w:val="none" w:sz="0" w:space="0" w:color="auto"/>
        <w:left w:val="none" w:sz="0" w:space="0" w:color="auto"/>
        <w:bottom w:val="none" w:sz="0" w:space="0" w:color="auto"/>
        <w:right w:val="none" w:sz="0" w:space="0" w:color="auto"/>
      </w:divBdr>
    </w:div>
    <w:div w:id="159227884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666276347">
      <w:bodyDiv w:val="1"/>
      <w:marLeft w:val="0"/>
      <w:marRight w:val="0"/>
      <w:marTop w:val="0"/>
      <w:marBottom w:val="0"/>
      <w:divBdr>
        <w:top w:val="none" w:sz="0" w:space="0" w:color="auto"/>
        <w:left w:val="none" w:sz="0" w:space="0" w:color="auto"/>
        <w:bottom w:val="none" w:sz="0" w:space="0" w:color="auto"/>
        <w:right w:val="none" w:sz="0" w:space="0" w:color="auto"/>
      </w:divBdr>
    </w:div>
    <w:div w:id="1686248608">
      <w:bodyDiv w:val="1"/>
      <w:marLeft w:val="0"/>
      <w:marRight w:val="0"/>
      <w:marTop w:val="0"/>
      <w:marBottom w:val="0"/>
      <w:divBdr>
        <w:top w:val="none" w:sz="0" w:space="0" w:color="auto"/>
        <w:left w:val="none" w:sz="0" w:space="0" w:color="auto"/>
        <w:bottom w:val="none" w:sz="0" w:space="0" w:color="auto"/>
        <w:right w:val="none" w:sz="0" w:space="0" w:color="auto"/>
      </w:divBdr>
    </w:div>
    <w:div w:id="1694839074">
      <w:bodyDiv w:val="1"/>
      <w:marLeft w:val="0"/>
      <w:marRight w:val="0"/>
      <w:marTop w:val="0"/>
      <w:marBottom w:val="0"/>
      <w:divBdr>
        <w:top w:val="none" w:sz="0" w:space="0" w:color="auto"/>
        <w:left w:val="none" w:sz="0" w:space="0" w:color="auto"/>
        <w:bottom w:val="none" w:sz="0" w:space="0" w:color="auto"/>
        <w:right w:val="none" w:sz="0" w:space="0" w:color="auto"/>
      </w:divBdr>
    </w:div>
    <w:div w:id="1695838577">
      <w:bodyDiv w:val="1"/>
      <w:marLeft w:val="0"/>
      <w:marRight w:val="0"/>
      <w:marTop w:val="0"/>
      <w:marBottom w:val="0"/>
      <w:divBdr>
        <w:top w:val="none" w:sz="0" w:space="0" w:color="auto"/>
        <w:left w:val="none" w:sz="0" w:space="0" w:color="auto"/>
        <w:bottom w:val="none" w:sz="0" w:space="0" w:color="auto"/>
        <w:right w:val="none" w:sz="0" w:space="0" w:color="auto"/>
      </w:divBdr>
    </w:div>
    <w:div w:id="1699157826">
      <w:bodyDiv w:val="1"/>
      <w:marLeft w:val="0"/>
      <w:marRight w:val="0"/>
      <w:marTop w:val="0"/>
      <w:marBottom w:val="0"/>
      <w:divBdr>
        <w:top w:val="none" w:sz="0" w:space="0" w:color="auto"/>
        <w:left w:val="none" w:sz="0" w:space="0" w:color="auto"/>
        <w:bottom w:val="none" w:sz="0" w:space="0" w:color="auto"/>
        <w:right w:val="none" w:sz="0" w:space="0" w:color="auto"/>
      </w:divBdr>
    </w:div>
    <w:div w:id="1816023066">
      <w:bodyDiv w:val="1"/>
      <w:marLeft w:val="0"/>
      <w:marRight w:val="0"/>
      <w:marTop w:val="0"/>
      <w:marBottom w:val="0"/>
      <w:divBdr>
        <w:top w:val="none" w:sz="0" w:space="0" w:color="auto"/>
        <w:left w:val="none" w:sz="0" w:space="0" w:color="auto"/>
        <w:bottom w:val="none" w:sz="0" w:space="0" w:color="auto"/>
        <w:right w:val="none" w:sz="0" w:space="0" w:color="auto"/>
      </w:divBdr>
    </w:div>
    <w:div w:id="1878008615">
      <w:bodyDiv w:val="1"/>
      <w:marLeft w:val="0"/>
      <w:marRight w:val="0"/>
      <w:marTop w:val="0"/>
      <w:marBottom w:val="0"/>
      <w:divBdr>
        <w:top w:val="none" w:sz="0" w:space="0" w:color="auto"/>
        <w:left w:val="none" w:sz="0" w:space="0" w:color="auto"/>
        <w:bottom w:val="none" w:sz="0" w:space="0" w:color="auto"/>
        <w:right w:val="none" w:sz="0" w:space="0" w:color="auto"/>
      </w:divBdr>
    </w:div>
    <w:div w:id="1933471664">
      <w:bodyDiv w:val="1"/>
      <w:marLeft w:val="0"/>
      <w:marRight w:val="0"/>
      <w:marTop w:val="0"/>
      <w:marBottom w:val="0"/>
      <w:divBdr>
        <w:top w:val="none" w:sz="0" w:space="0" w:color="auto"/>
        <w:left w:val="none" w:sz="0" w:space="0" w:color="auto"/>
        <w:bottom w:val="none" w:sz="0" w:space="0" w:color="auto"/>
        <w:right w:val="none" w:sz="0" w:space="0" w:color="auto"/>
      </w:divBdr>
    </w:div>
    <w:div w:id="19847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wegenwiki.nl/Bestand:Afslagsymbool.sv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egenwiki.nl/Bestand:Werkzaamheden.sv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2451</Words>
  <Characters>13481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2015-09-22T12:49:00Z</cp:lastPrinted>
  <dcterms:created xsi:type="dcterms:W3CDTF">2015-12-04T14:25:00Z</dcterms:created>
  <dcterms:modified xsi:type="dcterms:W3CDTF">2015-12-04T14:25:00Z</dcterms:modified>
</cp:coreProperties>
</file>