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BE" w:rsidRPr="00B36593" w:rsidRDefault="007104BE" w:rsidP="00DE5E63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F53BCF" w:rsidRPr="00B36593" w:rsidRDefault="007A2B79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B36593">
        <w:rPr>
          <w:rFonts w:ascii="Verdana" w:hAnsi="Verdana"/>
          <w:b/>
          <w:bCs/>
          <w:sz w:val="96"/>
          <w:szCs w:val="96"/>
          <w:lang w:val="nl-NL"/>
        </w:rPr>
        <w:t>Autosnelweg A</w:t>
      </w:r>
      <w:r w:rsidR="0066433C">
        <w:rPr>
          <w:rFonts w:ascii="Verdana" w:hAnsi="Verdana"/>
          <w:b/>
          <w:bCs/>
          <w:sz w:val="96"/>
          <w:szCs w:val="96"/>
          <w:lang w:val="nl-NL"/>
        </w:rPr>
        <w:t>18</w:t>
      </w:r>
    </w:p>
    <w:p w:rsidR="007104BE" w:rsidRPr="00B36593" w:rsidRDefault="007104BE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B36593" w:rsidRDefault="00A34924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  <w:r w:rsidRPr="00B36593">
        <w:rPr>
          <w:rFonts w:ascii="Verdana" w:hAnsi="Verdana"/>
          <w:noProof/>
          <w:sz w:val="96"/>
          <w:szCs w:val="96"/>
          <w:lang w:val="nl-NL"/>
        </w:rPr>
        <w:drawing>
          <wp:anchor distT="0" distB="0" distL="114300" distR="114300" simplePos="0" relativeHeight="251660800" behindDoc="1" locked="0" layoutInCell="1" allowOverlap="1" wp14:anchorId="74686943" wp14:editId="649B2C2B">
            <wp:simplePos x="0" y="0"/>
            <wp:positionH relativeFrom="column">
              <wp:posOffset>1255395</wp:posOffset>
            </wp:positionH>
            <wp:positionV relativeFrom="paragraph">
              <wp:posOffset>5080</wp:posOffset>
            </wp:positionV>
            <wp:extent cx="3960000" cy="1440000"/>
            <wp:effectExtent l="0" t="0" r="2540" b="8255"/>
            <wp:wrapSquare wrapText="bothSides"/>
            <wp:docPr id="165" name="Afbeelding 2" descr="Beschrijving: bustic_logo_groo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Beschrijving: bustic_logo_groot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2B79" w:rsidRPr="00B36593" w:rsidRDefault="007A2B79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p w:rsidR="007A2B79" w:rsidRPr="00B36593" w:rsidRDefault="007A2B79" w:rsidP="00592944">
      <w:pPr>
        <w:keepLines/>
        <w:jc w:val="center"/>
        <w:rPr>
          <w:rFonts w:ascii="Verdana" w:hAnsi="Verdana"/>
          <w:b/>
          <w:bCs/>
          <w:sz w:val="96"/>
          <w:szCs w:val="96"/>
          <w:lang w:val="nl-NL"/>
        </w:rPr>
      </w:pPr>
    </w:p>
    <w:tbl>
      <w:tblPr>
        <w:tblStyle w:val="Tabelraster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V w:val="none" w:sz="0" w:space="0" w:color="auto"/>
        </w:tblBorders>
        <w:shd w:val="clear" w:color="auto" w:fill="FF0000"/>
        <w:tblLook w:val="04A0" w:firstRow="1" w:lastRow="0" w:firstColumn="1" w:lastColumn="0" w:noHBand="0" w:noVBand="1"/>
      </w:tblPr>
      <w:tblGrid>
        <w:gridCol w:w="2327"/>
      </w:tblGrid>
      <w:tr w:rsidR="00E934C7" w:rsidRPr="00E934C7" w:rsidTr="00E934C7">
        <w:trPr>
          <w:trHeight w:val="1134"/>
          <w:jc w:val="center"/>
        </w:trPr>
        <w:tc>
          <w:tcPr>
            <w:tcW w:w="2098" w:type="dxa"/>
            <w:shd w:val="clear" w:color="auto" w:fill="FF0000"/>
            <w:vAlign w:val="center"/>
          </w:tcPr>
          <w:p w:rsidR="000F3B57" w:rsidRPr="00E934C7" w:rsidRDefault="000F3B57" w:rsidP="0058595C">
            <w:pPr>
              <w:keepLines/>
              <w:jc w:val="center"/>
              <w:rPr>
                <w:rFonts w:ascii="Verdana" w:hAnsi="Verdana"/>
                <w:b/>
                <w:bCs/>
                <w:color w:val="FFFFFF" w:themeColor="background1"/>
                <w:sz w:val="96"/>
                <w:szCs w:val="96"/>
                <w:lang w:val="nl-NL"/>
              </w:rPr>
            </w:pPr>
            <w:r w:rsidRPr="00E934C7">
              <w:rPr>
                <w:rFonts w:ascii="Verdana" w:hAnsi="Verdana"/>
                <w:b/>
                <w:bCs/>
                <w:color w:val="FFFFFF" w:themeColor="background1"/>
                <w:sz w:val="96"/>
                <w:szCs w:val="96"/>
                <w:lang w:val="nl-NL"/>
              </w:rPr>
              <w:t>A</w:t>
            </w:r>
            <w:r w:rsidR="0066433C">
              <w:rPr>
                <w:rFonts w:ascii="Verdana" w:hAnsi="Verdana"/>
                <w:b/>
                <w:bCs/>
                <w:color w:val="FFFFFF" w:themeColor="background1"/>
                <w:sz w:val="96"/>
                <w:szCs w:val="96"/>
                <w:lang w:val="nl-NL"/>
              </w:rPr>
              <w:t>18</w:t>
            </w:r>
          </w:p>
        </w:tc>
      </w:tr>
    </w:tbl>
    <w:p w:rsidR="007104BE" w:rsidRPr="00B36593" w:rsidRDefault="007104BE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1C433C" w:rsidRPr="00B36593" w:rsidRDefault="001C433C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66433C" w:rsidRDefault="0066433C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00776D">
        <w:rPr>
          <w:rFonts w:ascii="Verdana" w:hAnsi="Verdana"/>
          <w:b/>
          <w:bCs/>
          <w:sz w:val="72"/>
          <w:szCs w:val="72"/>
          <w:lang w:val="nl-NL"/>
        </w:rPr>
        <w:t>Krzyżowa</w:t>
      </w:r>
      <w:proofErr w:type="spellEnd"/>
      <w:r>
        <w:rPr>
          <w:rFonts w:ascii="Verdana" w:hAnsi="Verdana"/>
          <w:b/>
          <w:bCs/>
          <w:sz w:val="72"/>
          <w:szCs w:val="72"/>
          <w:lang w:val="nl-NL"/>
        </w:rPr>
        <w:t xml:space="preserve"> – </w:t>
      </w:r>
    </w:p>
    <w:p w:rsidR="007A2B79" w:rsidRPr="00B36593" w:rsidRDefault="0066433C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  <w:proofErr w:type="spellStart"/>
      <w:r w:rsidRPr="0000776D">
        <w:rPr>
          <w:rFonts w:ascii="Verdana" w:hAnsi="Verdana"/>
          <w:b/>
          <w:bCs/>
          <w:sz w:val="72"/>
          <w:szCs w:val="72"/>
          <w:lang w:val="nl-NL"/>
        </w:rPr>
        <w:t>Olszyna</w:t>
      </w:r>
      <w:proofErr w:type="spellEnd"/>
      <w:r w:rsidRPr="0000776D">
        <w:rPr>
          <w:rFonts w:ascii="Verdana" w:hAnsi="Verdana"/>
          <w:b/>
          <w:bCs/>
          <w:sz w:val="72"/>
          <w:szCs w:val="72"/>
          <w:lang w:val="nl-NL"/>
        </w:rPr>
        <w:t xml:space="preserve"> (PL</w:t>
      </w:r>
      <w:r>
        <w:rPr>
          <w:rFonts w:ascii="Verdana" w:hAnsi="Verdana"/>
          <w:b/>
          <w:bCs/>
          <w:sz w:val="72"/>
          <w:szCs w:val="72"/>
          <w:lang w:val="nl-NL"/>
        </w:rPr>
        <w:t>-</w:t>
      </w:r>
      <w:r w:rsidRPr="0000776D">
        <w:rPr>
          <w:rFonts w:ascii="Verdana" w:hAnsi="Verdana"/>
          <w:b/>
          <w:bCs/>
          <w:sz w:val="72"/>
          <w:szCs w:val="72"/>
          <w:lang w:val="nl-NL"/>
        </w:rPr>
        <w:t>D)</w:t>
      </w:r>
    </w:p>
    <w:p w:rsidR="00A34924" w:rsidRPr="00B36593" w:rsidRDefault="00A34924" w:rsidP="00DE5E63">
      <w:pPr>
        <w:keepLines/>
        <w:jc w:val="center"/>
        <w:rPr>
          <w:rFonts w:ascii="Verdana" w:hAnsi="Verdana"/>
          <w:b/>
          <w:bCs/>
          <w:sz w:val="72"/>
          <w:szCs w:val="72"/>
          <w:lang w:val="nl-NL"/>
        </w:rPr>
      </w:pPr>
    </w:p>
    <w:p w:rsidR="007A2B79" w:rsidRDefault="007A2B79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66433C">
      <w:pPr>
        <w:pStyle w:val="BusTic"/>
      </w:pPr>
      <w:r w:rsidRPr="00F40EFF">
        <w:t xml:space="preserve">De A18 is een autostrada in Polen. De snelweg vormt een schakel tussen de Duitse A15 uit Cottbus en Berlin en de Poolse A4 richting </w:t>
      </w:r>
      <w:proofErr w:type="spellStart"/>
      <w:r w:rsidRPr="00F40EFF">
        <w:t>Wrocław</w:t>
      </w:r>
      <w:proofErr w:type="spellEnd"/>
      <w:r w:rsidRPr="00F40EFF">
        <w:t xml:space="preserve">. </w:t>
      </w:r>
    </w:p>
    <w:p w:rsidR="0066433C" w:rsidRDefault="0066433C" w:rsidP="0066433C">
      <w:pPr>
        <w:pStyle w:val="BusTic"/>
      </w:pPr>
      <w:r w:rsidRPr="00F40EFF">
        <w:t xml:space="preserve">Langs de A18 zelf liggen geen plaatsen van belang. </w:t>
      </w:r>
    </w:p>
    <w:p w:rsidR="0066433C" w:rsidRDefault="0066433C" w:rsidP="0066433C">
      <w:pPr>
        <w:pStyle w:val="BusTic"/>
      </w:pPr>
      <w:r w:rsidRPr="00F40EFF">
        <w:t xml:space="preserve">De A18 bestaat uit twee delen, het volledige snelweggedeelte tussen </w:t>
      </w:r>
      <w:proofErr w:type="spellStart"/>
      <w:r w:rsidRPr="00F40EFF">
        <w:t>Golnice</w:t>
      </w:r>
      <w:proofErr w:type="spellEnd"/>
      <w:r w:rsidRPr="00F40EFF">
        <w:t xml:space="preserve"> en </w:t>
      </w:r>
      <w:proofErr w:type="spellStart"/>
      <w:r w:rsidRPr="00F40EFF">
        <w:t>Krzywa</w:t>
      </w:r>
      <w:proofErr w:type="spellEnd"/>
      <w:r w:rsidRPr="00F40EFF">
        <w:t xml:space="preserve">, en een 2x2 gedeelte met één nieuwe en één zeer oude rijbaan tussen de Duitse grens en </w:t>
      </w:r>
      <w:proofErr w:type="spellStart"/>
      <w:r w:rsidRPr="00F40EFF">
        <w:t>Golnice</w:t>
      </w:r>
      <w:proofErr w:type="spellEnd"/>
      <w:r w:rsidRPr="00F40EFF">
        <w:t xml:space="preserve">. </w:t>
      </w:r>
    </w:p>
    <w:p w:rsidR="0066433C" w:rsidRDefault="0066433C" w:rsidP="0066433C">
      <w:pPr>
        <w:pStyle w:val="BusTic"/>
      </w:pPr>
      <w:r w:rsidRPr="00F40EFF">
        <w:t xml:space="preserve">Sinds de A4 naar </w:t>
      </w:r>
      <w:proofErr w:type="spellStart"/>
      <w:r w:rsidRPr="00F40EFF">
        <w:t>Zgorzelec</w:t>
      </w:r>
      <w:proofErr w:type="spellEnd"/>
      <w:r w:rsidRPr="00F40EFF">
        <w:t xml:space="preserve"> opgeleverd is, is de A18 ingekort tot </w:t>
      </w:r>
      <w:proofErr w:type="spellStart"/>
      <w:r w:rsidRPr="00F40EFF">
        <w:t>Krzyżowa</w:t>
      </w:r>
      <w:proofErr w:type="spellEnd"/>
      <w:r w:rsidRPr="00F40EFF">
        <w:t xml:space="preserve">. </w:t>
      </w:r>
    </w:p>
    <w:p w:rsidR="0066433C" w:rsidRPr="00F40EFF" w:rsidRDefault="0066433C" w:rsidP="0066433C">
      <w:pPr>
        <w:pStyle w:val="BusTic"/>
      </w:pPr>
      <w:r w:rsidRPr="00F40EFF">
        <w:t xml:space="preserve">De huidige route is 78 kilometer lang. </w:t>
      </w: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Routebeschrijving</w:t>
      </w:r>
    </w:p>
    <w:p w:rsidR="0066433C" w:rsidRDefault="0066433C" w:rsidP="0066433C">
      <w:pPr>
        <w:pStyle w:val="BusTic"/>
      </w:pPr>
      <w:r w:rsidRPr="00F40EFF">
        <w:t xml:space="preserve">Bij het gehucht </w:t>
      </w:r>
      <w:proofErr w:type="spellStart"/>
      <w:r w:rsidRPr="00F40EFF">
        <w:t>Olszyna</w:t>
      </w:r>
      <w:proofErr w:type="spellEnd"/>
      <w:r w:rsidRPr="00F40EFF">
        <w:t xml:space="preserve"> gaat de Duitse A15 uit Cottbus en Berlin de grens met Polen over, en vormt dan een hoofdweg met twee rijbanen door grotendeels bebost gebied. </w:t>
      </w:r>
    </w:p>
    <w:p w:rsidR="0066433C" w:rsidRDefault="0066433C" w:rsidP="0066433C">
      <w:pPr>
        <w:pStyle w:val="BusTic"/>
      </w:pPr>
      <w:r w:rsidRPr="00F40EFF">
        <w:t xml:space="preserve">De A18 loopt richting het zuidoosten, waarna bij </w:t>
      </w:r>
      <w:proofErr w:type="spellStart"/>
      <w:r w:rsidRPr="00F40EFF">
        <w:t>Golnice</w:t>
      </w:r>
      <w:proofErr w:type="spellEnd"/>
      <w:r w:rsidRPr="00F40EFF">
        <w:t xml:space="preserve"> een volwaardig snelweggedeelte begint. </w:t>
      </w:r>
    </w:p>
    <w:p w:rsidR="0066433C" w:rsidRPr="00F40EFF" w:rsidRDefault="0066433C" w:rsidP="0066433C">
      <w:pPr>
        <w:pStyle w:val="BusTic"/>
      </w:pPr>
      <w:r w:rsidRPr="00F40EFF">
        <w:t xml:space="preserve">Een kilometer of 15 verderop, bij </w:t>
      </w:r>
      <w:proofErr w:type="spellStart"/>
      <w:r w:rsidRPr="00F40EFF">
        <w:t>Krzywa</w:t>
      </w:r>
      <w:proofErr w:type="spellEnd"/>
      <w:r w:rsidRPr="00F40EFF">
        <w:t xml:space="preserve"> gaat de A18 over in de A4 richting </w:t>
      </w:r>
      <w:proofErr w:type="spellStart"/>
      <w:r w:rsidRPr="00F40EFF">
        <w:t>Wrocław</w:t>
      </w:r>
      <w:proofErr w:type="spellEnd"/>
      <w:r w:rsidRPr="00F40EFF">
        <w:t xml:space="preserve">. </w:t>
      </w: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Geschiedenis</w:t>
      </w:r>
    </w:p>
    <w:p w:rsidR="0066433C" w:rsidRDefault="0066433C" w:rsidP="0066433C">
      <w:pPr>
        <w:pStyle w:val="BusTic"/>
      </w:pPr>
      <w:r w:rsidRPr="00F40EFF">
        <w:t xml:space="preserve">De A18 is aangelegd door de Duitsers als een </w:t>
      </w:r>
      <w:proofErr w:type="spellStart"/>
      <w:r w:rsidRPr="00F40EFF">
        <w:t>Reichsautobahn</w:t>
      </w:r>
      <w:proofErr w:type="spellEnd"/>
      <w:r w:rsidRPr="00F40EFF">
        <w:t xml:space="preserve"> (RAB 9) van Berlin naar het toenmalige </w:t>
      </w:r>
      <w:proofErr w:type="spellStart"/>
      <w:r w:rsidRPr="00F40EFF">
        <w:t>Breslau</w:t>
      </w:r>
      <w:proofErr w:type="spellEnd"/>
      <w:r w:rsidRPr="00F40EFF">
        <w:t xml:space="preserve"> (nu: </w:t>
      </w:r>
      <w:proofErr w:type="spellStart"/>
      <w:r w:rsidRPr="00F40EFF">
        <w:t>Wrocław</w:t>
      </w:r>
      <w:proofErr w:type="spellEnd"/>
      <w:r w:rsidRPr="00F40EFF">
        <w:t xml:space="preserve">). </w:t>
      </w:r>
    </w:p>
    <w:p w:rsidR="0066433C" w:rsidRDefault="0066433C" w:rsidP="0066433C">
      <w:pPr>
        <w:pStyle w:val="BusTic"/>
      </w:pPr>
      <w:r w:rsidRPr="00F40EFF">
        <w:t xml:space="preserve">De weg opende in delen tussen 1936 en 1938. </w:t>
      </w:r>
    </w:p>
    <w:p w:rsidR="0066433C" w:rsidRDefault="0066433C" w:rsidP="0066433C">
      <w:pPr>
        <w:pStyle w:val="BusTic"/>
      </w:pPr>
      <w:r w:rsidRPr="00F40EFF">
        <w:t xml:space="preserve">In 1995 werd het gedeelte van </w:t>
      </w:r>
      <w:proofErr w:type="spellStart"/>
      <w:r w:rsidRPr="00F40EFF">
        <w:t>Golnice</w:t>
      </w:r>
      <w:proofErr w:type="spellEnd"/>
      <w:r w:rsidRPr="00F40EFF">
        <w:t xml:space="preserve"> naar </w:t>
      </w:r>
      <w:proofErr w:type="spellStart"/>
      <w:r w:rsidRPr="00F40EFF">
        <w:t>Krzywa</w:t>
      </w:r>
      <w:proofErr w:type="spellEnd"/>
      <w:r w:rsidRPr="00F40EFF">
        <w:t xml:space="preserve"> gemoderniseerd en kreeg toen snelwegstatus. </w:t>
      </w:r>
    </w:p>
    <w:p w:rsidR="0066433C" w:rsidRDefault="0066433C" w:rsidP="0066433C">
      <w:pPr>
        <w:pStyle w:val="BusTic"/>
      </w:pPr>
      <w:r w:rsidRPr="00F40EFF">
        <w:t xml:space="preserve">De rest bleef de DK18. Het is echter wel een </w:t>
      </w:r>
      <w:proofErr w:type="spellStart"/>
      <w:r w:rsidRPr="00F40EFF">
        <w:t>substandaard</w:t>
      </w:r>
      <w:proofErr w:type="spellEnd"/>
      <w:r w:rsidRPr="00F40EFF">
        <w:t xml:space="preserve"> snelweg. </w:t>
      </w:r>
    </w:p>
    <w:p w:rsidR="0066433C" w:rsidRPr="00F40EFF" w:rsidRDefault="0066433C" w:rsidP="0066433C">
      <w:pPr>
        <w:pStyle w:val="BusTic"/>
      </w:pPr>
      <w:r w:rsidRPr="00F40EFF">
        <w:t xml:space="preserve">Tussen 2004 en 2006 werd de </w:t>
      </w:r>
      <w:proofErr w:type="spellStart"/>
      <w:r w:rsidRPr="00F40EFF">
        <w:t>noordbaan</w:t>
      </w:r>
      <w:proofErr w:type="spellEnd"/>
      <w:r w:rsidRPr="00F40EFF">
        <w:t xml:space="preserve"> van de A18 vernieuwd, tussen </w:t>
      </w:r>
      <w:proofErr w:type="spellStart"/>
      <w:r w:rsidRPr="00F40EFF">
        <w:t>Olszyna</w:t>
      </w:r>
      <w:proofErr w:type="spellEnd"/>
      <w:r w:rsidRPr="00F40EFF">
        <w:t xml:space="preserve"> en </w:t>
      </w:r>
      <w:proofErr w:type="spellStart"/>
      <w:r w:rsidRPr="00F40EFF">
        <w:t>Golnice</w:t>
      </w:r>
      <w:proofErr w:type="spellEnd"/>
      <w:r w:rsidRPr="00F40EFF">
        <w:t xml:space="preserve">. </w:t>
      </w: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6433C" w:rsidRDefault="0066433C" w:rsidP="0066433C">
      <w:pPr>
        <w:pStyle w:val="BusTic"/>
      </w:pPr>
      <w:r w:rsidRPr="00F40EFF">
        <w:t xml:space="preserve">Sinds de A4 tussen de grens met Duitsland bij </w:t>
      </w:r>
      <w:proofErr w:type="spellStart"/>
      <w:r w:rsidRPr="00F40EFF">
        <w:t>Zgorzelec</w:t>
      </w:r>
      <w:proofErr w:type="spellEnd"/>
      <w:r w:rsidRPr="00F40EFF">
        <w:t xml:space="preserve"> en de huidige A4 is opgeleverd, in augustus 2009, is de A18 ingekort, omdat de A4 wat noordelijker aansluit, bij </w:t>
      </w:r>
      <w:proofErr w:type="spellStart"/>
      <w:r w:rsidRPr="00F40EFF">
        <w:t>Krzyżowa</w:t>
      </w:r>
      <w:proofErr w:type="spellEnd"/>
      <w:r w:rsidRPr="00F40EFF">
        <w:t xml:space="preserve">. </w:t>
      </w:r>
    </w:p>
    <w:p w:rsidR="0066433C" w:rsidRPr="00F40EFF" w:rsidRDefault="0066433C" w:rsidP="0066433C">
      <w:pPr>
        <w:pStyle w:val="BusTic"/>
      </w:pPr>
      <w:r w:rsidRPr="00F40EFF">
        <w:t xml:space="preserve">Het gedeelte tussen </w:t>
      </w:r>
      <w:proofErr w:type="spellStart"/>
      <w:r w:rsidRPr="00F40EFF">
        <w:t>Krzyżowa</w:t>
      </w:r>
      <w:proofErr w:type="spellEnd"/>
      <w:r w:rsidRPr="00F40EFF">
        <w:t xml:space="preserve"> en </w:t>
      </w:r>
      <w:proofErr w:type="spellStart"/>
      <w:r w:rsidRPr="00F40EFF">
        <w:t>Krzywa</w:t>
      </w:r>
      <w:proofErr w:type="spellEnd"/>
      <w:r w:rsidRPr="00F40EFF">
        <w:t xml:space="preserve"> is toen omgenummerd van A18 naar A4. Het gaat hier om 7 kilometer A18 die de A4 is geworden. </w:t>
      </w: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6433C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66433C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66433C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66433C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66433C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</w:p>
    <w:p w:rsidR="0066433C" w:rsidRPr="0031010C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Huidige status</w:t>
      </w:r>
    </w:p>
    <w:p w:rsidR="0066433C" w:rsidRDefault="0066433C" w:rsidP="0066433C">
      <w:pPr>
        <w:pStyle w:val="BusTic"/>
      </w:pPr>
      <w:r w:rsidRPr="00F40EFF">
        <w:t xml:space="preserve">Alleen het gedeelte tussen </w:t>
      </w:r>
      <w:proofErr w:type="spellStart"/>
      <w:r w:rsidRPr="00F40EFF">
        <w:t>Golnice</w:t>
      </w:r>
      <w:proofErr w:type="spellEnd"/>
      <w:r w:rsidRPr="00F40EFF">
        <w:t xml:space="preserve"> en </w:t>
      </w:r>
      <w:proofErr w:type="spellStart"/>
      <w:r w:rsidRPr="00F40EFF">
        <w:t>Krzywa</w:t>
      </w:r>
      <w:proofErr w:type="spellEnd"/>
      <w:r w:rsidRPr="00F40EFF">
        <w:t xml:space="preserve"> heeft een snelwegstatus, maar is nog </w:t>
      </w:r>
      <w:proofErr w:type="spellStart"/>
      <w:r w:rsidRPr="00F40EFF">
        <w:t>substandaard</w:t>
      </w:r>
      <w:proofErr w:type="spellEnd"/>
      <w:r w:rsidRPr="00F40EFF">
        <w:t xml:space="preserve">, evenals de A4 in het verlengde naar </w:t>
      </w:r>
      <w:proofErr w:type="spellStart"/>
      <w:r w:rsidRPr="00F40EFF">
        <w:t>Wrocław</w:t>
      </w:r>
      <w:proofErr w:type="spellEnd"/>
      <w:r w:rsidRPr="00F40EFF">
        <w:t xml:space="preserve">. </w:t>
      </w:r>
    </w:p>
    <w:p w:rsidR="0066433C" w:rsidRDefault="0066433C" w:rsidP="0066433C">
      <w:pPr>
        <w:pStyle w:val="BusTic"/>
      </w:pPr>
      <w:r w:rsidRPr="00F40EFF">
        <w:t xml:space="preserve">Afritten zijn erg krap, maar het wegdek is wel van goede kwaliteit. </w:t>
      </w:r>
    </w:p>
    <w:p w:rsidR="0066433C" w:rsidRDefault="0066433C" w:rsidP="0066433C">
      <w:pPr>
        <w:pStyle w:val="BusTic"/>
      </w:pPr>
      <w:r w:rsidRPr="00F40EFF">
        <w:t xml:space="preserve">Het gedeelte tussen </w:t>
      </w:r>
      <w:proofErr w:type="spellStart"/>
      <w:r w:rsidRPr="00F40EFF">
        <w:t>Olszyna</w:t>
      </w:r>
      <w:proofErr w:type="spellEnd"/>
      <w:r w:rsidRPr="00F40EFF">
        <w:t xml:space="preserve"> en </w:t>
      </w:r>
      <w:proofErr w:type="spellStart"/>
      <w:r w:rsidRPr="00F40EFF">
        <w:t>Golnice</w:t>
      </w:r>
      <w:proofErr w:type="spellEnd"/>
      <w:r w:rsidRPr="00F40EFF">
        <w:t xml:space="preserve"> heeft nog geen snelwegstatus, slechts één rijbaan, die richting Duitsland is van moderne kwaliteit, de rijbaan richting </w:t>
      </w:r>
      <w:proofErr w:type="spellStart"/>
      <w:r w:rsidRPr="00F40EFF">
        <w:t>Wrocław</w:t>
      </w:r>
      <w:proofErr w:type="spellEnd"/>
      <w:r w:rsidRPr="00F40EFF">
        <w:t xml:space="preserve"> heeft nog het oude betonwegdek uit 1936 en is van zeer slechte kwaliteit. </w:t>
      </w:r>
    </w:p>
    <w:p w:rsidR="0066433C" w:rsidRPr="00F40EFF" w:rsidRDefault="0066433C" w:rsidP="0066433C">
      <w:pPr>
        <w:pStyle w:val="BusTic"/>
      </w:pPr>
      <w:r w:rsidRPr="00F40EFF">
        <w:t xml:space="preserve">Wanneer de zuid baan ook gemoderniseerd wordt kan de hele weg de status van snelweg krijgen. </w:t>
      </w: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</w:p>
    <w:p w:rsidR="0066433C" w:rsidRPr="00F40EFF" w:rsidRDefault="0066433C" w:rsidP="0066433C">
      <w:pPr>
        <w:keepLines/>
        <w:spacing w:before="120" w:after="120"/>
        <w:rPr>
          <w:rFonts w:ascii="Verdana" w:hAnsi="Verdana"/>
          <w:sz w:val="24"/>
          <w:szCs w:val="24"/>
          <w:lang w:val="nl-NL"/>
        </w:rPr>
      </w:pPr>
      <w:r w:rsidRPr="0031010C">
        <w:rPr>
          <w:rFonts w:ascii="Verdana" w:hAnsi="Verdana"/>
          <w:b/>
          <w:sz w:val="24"/>
          <w:szCs w:val="24"/>
          <w:lang w:val="nl-NL"/>
        </w:rPr>
        <w:t>Toekomst</w:t>
      </w:r>
    </w:p>
    <w:p w:rsidR="0066433C" w:rsidRDefault="0066433C" w:rsidP="0066433C">
      <w:pPr>
        <w:pStyle w:val="BusTic"/>
      </w:pPr>
      <w:r w:rsidRPr="00F40EFF">
        <w:t xml:space="preserve">In de toekomst moet de zuidelijke rijbaan (richting </w:t>
      </w:r>
      <w:proofErr w:type="spellStart"/>
      <w:r w:rsidRPr="00F40EFF">
        <w:t>Wrocław</w:t>
      </w:r>
      <w:proofErr w:type="spellEnd"/>
      <w:r w:rsidRPr="00F40EFF">
        <w:t xml:space="preserve">) vernieuwd worden, daarna kan de weg een snelwegstatus krijgen. </w:t>
      </w:r>
    </w:p>
    <w:p w:rsidR="0066433C" w:rsidRDefault="0066433C" w:rsidP="0066433C">
      <w:pPr>
        <w:pStyle w:val="BusTic"/>
      </w:pPr>
      <w:r w:rsidRPr="00F40EFF">
        <w:t xml:space="preserve">De kosten hiervan bedragen 380 miljoen euro. </w:t>
      </w:r>
    </w:p>
    <w:p w:rsidR="0066433C" w:rsidRDefault="0066433C" w:rsidP="0066433C">
      <w:pPr>
        <w:pStyle w:val="BusTic"/>
      </w:pPr>
      <w:r w:rsidRPr="00F40EFF">
        <w:t xml:space="preserve">De renovatie is diverse keren vertraagd vanwege bezwaren van milieugroeperingen die meer ecoducten eisen (30 ecoducten van 100 meter over 40 kilometer) in verband met de aanwezigheid van een Natura2000-gebied. </w:t>
      </w:r>
    </w:p>
    <w:p w:rsidR="0066433C" w:rsidRDefault="0066433C" w:rsidP="0066433C">
      <w:pPr>
        <w:pStyle w:val="BusTic"/>
      </w:pPr>
      <w:r w:rsidRPr="00F40EFF">
        <w:t xml:space="preserve">Op 29 juli 2010 werd de MER goedgekeurd, echter in februari 2011 zijn de aanbestedingen van de 3 fases tussen </w:t>
      </w:r>
      <w:proofErr w:type="spellStart"/>
      <w:r w:rsidRPr="00F40EFF">
        <w:t>Olszyna</w:t>
      </w:r>
      <w:proofErr w:type="spellEnd"/>
      <w:r w:rsidRPr="00F40EFF">
        <w:t xml:space="preserve"> en </w:t>
      </w:r>
      <w:proofErr w:type="spellStart"/>
      <w:r w:rsidRPr="00F40EFF">
        <w:t>Golnice</w:t>
      </w:r>
      <w:proofErr w:type="spellEnd"/>
      <w:r w:rsidRPr="00F40EFF">
        <w:t xml:space="preserve"> afgeblazen in verband met bezuinigingen door de Poolse overheid. </w:t>
      </w:r>
    </w:p>
    <w:p w:rsidR="0066433C" w:rsidRDefault="0066433C" w:rsidP="0066433C">
      <w:pPr>
        <w:pStyle w:val="BusTic"/>
      </w:pPr>
      <w:r w:rsidRPr="00F40EFF">
        <w:t>Onduidelijk is wanneer de renovatie dan wel plaats gaat vinden.</w:t>
      </w:r>
    </w:p>
    <w:p w:rsidR="0066433C" w:rsidRDefault="0066433C" w:rsidP="0066433C">
      <w:pPr>
        <w:pStyle w:val="BusTic"/>
        <w:numPr>
          <w:ilvl w:val="0"/>
          <w:numId w:val="0"/>
        </w:numPr>
        <w:ind w:left="284" w:hanging="284"/>
      </w:pPr>
    </w:p>
    <w:p w:rsidR="0066433C" w:rsidRPr="0075295E" w:rsidRDefault="0066433C" w:rsidP="0066433C">
      <w:pPr>
        <w:pStyle w:val="BusTic"/>
        <w:numPr>
          <w:ilvl w:val="0"/>
          <w:numId w:val="0"/>
        </w:numPr>
        <w:ind w:left="284" w:hanging="284"/>
        <w:rPr>
          <w:b/>
        </w:rPr>
      </w:pPr>
      <w:r w:rsidRPr="0075295E">
        <w:rPr>
          <w:b/>
        </w:rPr>
        <w:t>Begin</w:t>
      </w:r>
      <w:r>
        <w:rPr>
          <w:b/>
        </w:rPr>
        <w:tab/>
      </w:r>
      <w:proofErr w:type="spellStart"/>
      <w:r w:rsidRPr="0075295E">
        <w:rPr>
          <w:b/>
          <w:szCs w:val="24"/>
        </w:rPr>
        <w:t>Krzyżowa</w:t>
      </w:r>
      <w:proofErr w:type="spellEnd"/>
      <w:r w:rsidRPr="0075295E">
        <w:rPr>
          <w:b/>
        </w:rPr>
        <w:t xml:space="preserve"> </w:t>
      </w:r>
    </w:p>
    <w:p w:rsidR="0066433C" w:rsidRPr="0075295E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75295E">
        <w:rPr>
          <w:rFonts w:ascii="Verdana" w:hAnsi="Verdana"/>
          <w:b/>
          <w:sz w:val="24"/>
          <w:szCs w:val="24"/>
          <w:lang w:val="nl-NL"/>
        </w:rPr>
        <w:t>Einde</w:t>
      </w:r>
      <w:r>
        <w:rPr>
          <w:rFonts w:ascii="Verdana" w:hAnsi="Verdana"/>
          <w:b/>
          <w:sz w:val="24"/>
          <w:szCs w:val="24"/>
          <w:lang w:val="nl-NL"/>
        </w:rPr>
        <w:tab/>
      </w:r>
      <w:proofErr w:type="spellStart"/>
      <w:r w:rsidRPr="0066433C">
        <w:rPr>
          <w:rFonts w:ascii="Verdana" w:hAnsi="Verdana"/>
          <w:b/>
          <w:sz w:val="24"/>
          <w:szCs w:val="24"/>
          <w:lang w:val="nl-NL"/>
        </w:rPr>
        <w:t>Olszyna</w:t>
      </w:r>
      <w:proofErr w:type="spellEnd"/>
      <w:r w:rsidRPr="0066433C">
        <w:rPr>
          <w:rFonts w:ascii="Verdana" w:hAnsi="Verdana"/>
          <w:b/>
          <w:sz w:val="24"/>
          <w:szCs w:val="24"/>
          <w:lang w:val="nl-NL"/>
        </w:rPr>
        <w:t xml:space="preserve"> (PL-D)</w:t>
      </w:r>
    </w:p>
    <w:p w:rsidR="0066433C" w:rsidRDefault="0066433C" w:rsidP="0066433C">
      <w:pPr>
        <w:keepLines/>
        <w:spacing w:before="120" w:after="120"/>
        <w:rPr>
          <w:rFonts w:ascii="Verdana" w:hAnsi="Verdana"/>
          <w:b/>
          <w:sz w:val="24"/>
          <w:szCs w:val="24"/>
          <w:lang w:val="nl-NL"/>
        </w:rPr>
      </w:pPr>
      <w:r w:rsidRPr="002A0F63">
        <w:rPr>
          <w:rFonts w:ascii="Verdana" w:hAnsi="Verdana"/>
          <w:b/>
          <w:sz w:val="24"/>
          <w:szCs w:val="24"/>
          <w:lang w:val="nl-NL"/>
        </w:rPr>
        <w:t>Lengte</w:t>
      </w:r>
      <w:r>
        <w:rPr>
          <w:rFonts w:ascii="Verdana" w:hAnsi="Verdana"/>
          <w:b/>
          <w:sz w:val="24"/>
          <w:szCs w:val="24"/>
          <w:lang w:val="nl-NL"/>
        </w:rPr>
        <w:tab/>
      </w:r>
      <w:r w:rsidRPr="002A0F63">
        <w:rPr>
          <w:rFonts w:ascii="Verdana" w:hAnsi="Verdana"/>
          <w:b/>
          <w:sz w:val="24"/>
          <w:szCs w:val="24"/>
          <w:lang w:val="nl-NL"/>
        </w:rPr>
        <w:t>78 km</w:t>
      </w: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66433C" w:rsidRDefault="0066433C" w:rsidP="00DE5E63">
      <w:pPr>
        <w:keepLines/>
        <w:rPr>
          <w:rFonts w:ascii="Verdana" w:hAnsi="Verdana"/>
          <w:sz w:val="28"/>
          <w:szCs w:val="28"/>
          <w:lang w:val="nl-NL"/>
        </w:rPr>
      </w:pPr>
    </w:p>
    <w:p w:rsidR="007A2B79" w:rsidRDefault="007A2B79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19"/>
        <w:gridCol w:w="851"/>
        <w:gridCol w:w="3928"/>
        <w:gridCol w:w="800"/>
      </w:tblGrid>
      <w:tr w:rsidR="00401634" w:rsidRPr="004D6382" w:rsidTr="008C4470">
        <w:trPr>
          <w:trHeight w:val="283"/>
        </w:trPr>
        <w:tc>
          <w:tcPr>
            <w:tcW w:w="226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01634" w:rsidRPr="004D6382" w:rsidRDefault="00401634" w:rsidP="008C447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noProof/>
                <w:sz w:val="24"/>
                <w:szCs w:val="24"/>
                <w:lang w:val="nl-NL"/>
              </w:rPr>
              <w:drawing>
                <wp:inline distT="0" distB="0" distL="0" distR="0" wp14:anchorId="2C16861C" wp14:editId="7723B510">
                  <wp:extent cx="252000" cy="180000"/>
                  <wp:effectExtent l="0" t="0" r="0" b="0"/>
                  <wp:docPr id="187" name="Afbeelding 187" descr="Beschrijving: Bestand:Kreuz symbool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 descr="Beschrijving: Bestand:Kreuz symbool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38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4D6382">
              <w:rPr>
                <w:rFonts w:ascii="Verdana" w:hAnsi="Verdana"/>
                <w:noProof/>
                <w:color w:val="000000" w:themeColor="text1"/>
                <w:sz w:val="24"/>
                <w:szCs w:val="24"/>
                <w:lang w:val="nl-NL"/>
              </w:rPr>
              <w:drawing>
                <wp:inline distT="0" distB="0" distL="0" distR="0" wp14:anchorId="2FE61F4C" wp14:editId="2A4B8372">
                  <wp:extent cx="190500" cy="144780"/>
                  <wp:effectExtent l="0" t="0" r="0" b="7620"/>
                  <wp:docPr id="188" name="Afbeelding 188" descr="Beschrijving: Beschrijving: Afslagsymboo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86" descr="Beschrijving: Beschrijving: Afslagsymboo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6382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nl-NL"/>
              </w:rPr>
              <w:t xml:space="preserve">  </w:t>
            </w:r>
            <w:r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Kreuz: </w:t>
            </w:r>
            <w:proofErr w:type="spellStart"/>
            <w:r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Węzeł</w:t>
            </w:r>
            <w:proofErr w:type="spellEnd"/>
            <w:r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Krzyżowa</w:t>
            </w:r>
            <w:proofErr w:type="spellEnd"/>
          </w:p>
        </w:tc>
        <w:tc>
          <w:tcPr>
            <w:tcW w:w="41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1634" w:rsidRPr="004D6382" w:rsidRDefault="00401634" w:rsidP="008C447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E81929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4" w:space="0" w:color="auto"/>
                <w:shd w:val="clear" w:color="auto" w:fill="FF0000"/>
                <w:lang w:val="nl-NL"/>
              </w:rPr>
              <w:t>A4</w:t>
            </w:r>
          </w:p>
        </w:tc>
        <w:tc>
          <w:tcPr>
            <w:tcW w:w="1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1634" w:rsidRPr="004D6382" w:rsidRDefault="00401634" w:rsidP="008C447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&gt; </w:t>
            </w:r>
            <w:r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r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Dresden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1634" w:rsidRPr="004D6382" w:rsidRDefault="00401634" w:rsidP="008C4470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  <w:r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</w:p>
        </w:tc>
      </w:tr>
      <w:tr w:rsidR="00401634" w:rsidRPr="004D6382" w:rsidTr="008C4470">
        <w:trPr>
          <w:trHeight w:val="283"/>
        </w:trPr>
        <w:tc>
          <w:tcPr>
            <w:tcW w:w="226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1634" w:rsidRPr="004D6382" w:rsidRDefault="00401634" w:rsidP="008C447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41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1634" w:rsidRPr="004D6382" w:rsidRDefault="00401634" w:rsidP="008C447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  <w:tc>
          <w:tcPr>
            <w:tcW w:w="19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1634" w:rsidRPr="004D6382" w:rsidRDefault="00401634" w:rsidP="008C447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 w:cs="Arial"/>
                <w:b/>
                <w:sz w:val="24"/>
                <w:szCs w:val="24"/>
                <w:lang w:val="nl-NL"/>
              </w:rPr>
              <w:t xml:space="preserve">&gt; </w:t>
            </w:r>
            <w:r w:rsidRPr="004D6382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81929"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  <w:t>Wrocław</w:t>
            </w:r>
            <w:proofErr w:type="spellEnd"/>
          </w:p>
        </w:tc>
        <w:tc>
          <w:tcPr>
            <w:tcW w:w="392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01634" w:rsidRPr="004D6382" w:rsidRDefault="00401634" w:rsidP="008C4470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01634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01634" w:rsidRPr="007E16F8" w:rsidRDefault="00401634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BFEA2A7" wp14:editId="22B2CCDE">
                  <wp:extent cx="190500" cy="144780"/>
                  <wp:effectExtent l="0" t="0" r="0" b="7620"/>
                  <wp:docPr id="10" name="Afbeelding 10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81929">
              <w:rPr>
                <w:rFonts w:ascii="Verdana" w:hAnsi="Verdana"/>
                <w:b/>
                <w:sz w:val="24"/>
                <w:szCs w:val="24"/>
                <w:lang w:val="nl-NL"/>
              </w:rPr>
              <w:t>Lipiany</w:t>
            </w:r>
            <w:proofErr w:type="spellEnd"/>
          </w:p>
        </w:tc>
        <w:tc>
          <w:tcPr>
            <w:tcW w:w="907" w:type="dxa"/>
            <w:vAlign w:val="center"/>
          </w:tcPr>
          <w:p w:rsidR="00401634" w:rsidRPr="007E16F8" w:rsidRDefault="00401634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401634" w:rsidRDefault="00401634" w:rsidP="00401634">
      <w:pPr>
        <w:pStyle w:val="Alinia6"/>
      </w:pPr>
      <w:proofErr w:type="spellStart"/>
      <w:r w:rsidRPr="003A05AD">
        <w:rPr>
          <w:rStyle w:val="plaats0"/>
        </w:rPr>
        <w:t>Lipiany</w:t>
      </w:r>
      <w:proofErr w:type="spellEnd"/>
      <w:r w:rsidRPr="003A05AD">
        <w:t xml:space="preserve"> </w:t>
      </w:r>
    </w:p>
    <w:p w:rsidR="00401634" w:rsidRDefault="00401634" w:rsidP="00401634">
      <w:pPr>
        <w:pStyle w:val="BusTic"/>
      </w:pPr>
      <w:proofErr w:type="spellStart"/>
      <w:r w:rsidRPr="003A05AD">
        <w:t>Lipiany</w:t>
      </w:r>
      <w:proofErr w:type="spellEnd"/>
      <w:r w:rsidRPr="003A05AD">
        <w:t xml:space="preserve"> (Duits: </w:t>
      </w:r>
      <w:proofErr w:type="spellStart"/>
      <w:r w:rsidRPr="003A05AD">
        <w:t>Lippehne</w:t>
      </w:r>
      <w:proofErr w:type="spellEnd"/>
      <w:r w:rsidRPr="003A05AD">
        <w:t xml:space="preserve">) is een stad in het Poolse </w:t>
      </w:r>
      <w:proofErr w:type="spellStart"/>
      <w:r w:rsidRPr="003A05AD">
        <w:t>woiwodschap</w:t>
      </w:r>
      <w:proofErr w:type="spellEnd"/>
      <w:r w:rsidRPr="003A05AD">
        <w:t xml:space="preserve"> West-</w:t>
      </w:r>
      <w:proofErr w:type="spellStart"/>
      <w:r w:rsidRPr="003A05AD">
        <w:t>Pommeren</w:t>
      </w:r>
      <w:proofErr w:type="spellEnd"/>
      <w:r w:rsidRPr="003A05AD">
        <w:t xml:space="preserve">, gelegen in de </w:t>
      </w:r>
      <w:proofErr w:type="spellStart"/>
      <w:r w:rsidRPr="003A05AD">
        <w:t>powiat</w:t>
      </w:r>
      <w:proofErr w:type="spellEnd"/>
      <w:r w:rsidRPr="003A05AD">
        <w:t xml:space="preserve"> </w:t>
      </w:r>
      <w:proofErr w:type="spellStart"/>
      <w:r w:rsidRPr="003A05AD">
        <w:t>Pyrzycki</w:t>
      </w:r>
      <w:proofErr w:type="spellEnd"/>
      <w:r w:rsidRPr="003A05AD">
        <w:t xml:space="preserve">. </w:t>
      </w:r>
    </w:p>
    <w:p w:rsidR="00401634" w:rsidRDefault="00401634" w:rsidP="00401634">
      <w:pPr>
        <w:pStyle w:val="BusTic"/>
      </w:pPr>
      <w:r w:rsidRPr="003A05AD">
        <w:t xml:space="preserve">De oppervlakte bedraagt 5,5 km², </w:t>
      </w:r>
      <w:r>
        <w:t xml:space="preserve">± </w:t>
      </w:r>
      <w:r w:rsidRPr="003A05AD">
        <w:t xml:space="preserve">4156 </w:t>
      </w:r>
      <w:r>
        <w:t xml:space="preserve">inwoners </w:t>
      </w:r>
      <w:r w:rsidRPr="003A05AD">
        <w:t>(2005).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01634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01634" w:rsidRPr="007E16F8" w:rsidRDefault="00401634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432AF61A" wp14:editId="6230168A">
                  <wp:extent cx="190500" cy="144780"/>
                  <wp:effectExtent l="0" t="0" r="0" b="7620"/>
                  <wp:docPr id="9" name="Afbeelding 9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81929">
              <w:rPr>
                <w:rFonts w:ascii="Verdana" w:hAnsi="Verdana"/>
                <w:b/>
                <w:sz w:val="24"/>
                <w:szCs w:val="24"/>
                <w:lang w:val="nl-NL"/>
              </w:rPr>
              <w:t>Golnice</w:t>
            </w:r>
            <w:proofErr w:type="spellEnd"/>
          </w:p>
        </w:tc>
        <w:tc>
          <w:tcPr>
            <w:tcW w:w="907" w:type="dxa"/>
            <w:vAlign w:val="center"/>
          </w:tcPr>
          <w:p w:rsidR="00401634" w:rsidRPr="007E16F8" w:rsidRDefault="00401634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401634" w:rsidRDefault="00401634" w:rsidP="00401634">
      <w:pPr>
        <w:pStyle w:val="Alinia6"/>
      </w:pPr>
      <w:proofErr w:type="spellStart"/>
      <w:r w:rsidRPr="003A05AD">
        <w:rPr>
          <w:rStyle w:val="plaats0"/>
        </w:rPr>
        <w:t>Golnice</w:t>
      </w:r>
      <w:proofErr w:type="spellEnd"/>
      <w:r w:rsidRPr="00F551FE">
        <w:t xml:space="preserve"> </w:t>
      </w:r>
    </w:p>
    <w:p w:rsidR="00401634" w:rsidRDefault="00401634" w:rsidP="00401634">
      <w:pPr>
        <w:pStyle w:val="BusTic"/>
      </w:pPr>
      <w:proofErr w:type="spellStart"/>
      <w:r w:rsidRPr="00F551FE">
        <w:t>Golnice</w:t>
      </w:r>
      <w:proofErr w:type="spellEnd"/>
      <w:r w:rsidRPr="00F551FE">
        <w:t xml:space="preserve"> (Duits: </w:t>
      </w:r>
      <w:proofErr w:type="spellStart"/>
      <w:r w:rsidRPr="00F551FE">
        <w:t>Groß</w:t>
      </w:r>
      <w:proofErr w:type="spellEnd"/>
      <w:r w:rsidRPr="00F551FE">
        <w:t xml:space="preserve"> </w:t>
      </w:r>
      <w:proofErr w:type="spellStart"/>
      <w:r w:rsidRPr="00F551FE">
        <w:t>Gollnisch</w:t>
      </w:r>
      <w:proofErr w:type="spellEnd"/>
      <w:r w:rsidRPr="00F551FE">
        <w:t xml:space="preserve">) is een plaats in het Poolse district </w:t>
      </w:r>
      <w:proofErr w:type="spellStart"/>
      <w:r w:rsidRPr="00F551FE">
        <w:t>Bolesławiecki</w:t>
      </w:r>
      <w:proofErr w:type="spellEnd"/>
      <w:r w:rsidRPr="00F551FE">
        <w:t xml:space="preserve">, </w:t>
      </w:r>
      <w:proofErr w:type="spellStart"/>
      <w:r w:rsidRPr="00F551FE">
        <w:t>woiwodschap</w:t>
      </w:r>
      <w:proofErr w:type="spellEnd"/>
      <w:r w:rsidRPr="00F551FE">
        <w:t xml:space="preserve"> Neder-Silezië. </w:t>
      </w:r>
    </w:p>
    <w:p w:rsidR="00401634" w:rsidRDefault="00401634" w:rsidP="00401634">
      <w:pPr>
        <w:pStyle w:val="BusTic"/>
      </w:pPr>
      <w:r w:rsidRPr="00F551FE">
        <w:t xml:space="preserve">De plaats maakt deel uit van de gemeente </w:t>
      </w:r>
      <w:proofErr w:type="spellStart"/>
      <w:r w:rsidRPr="00F551FE">
        <w:t>Bolesławiec</w:t>
      </w:r>
      <w:proofErr w:type="spellEnd"/>
      <w:r w:rsidRPr="00F551FE">
        <w:t xml:space="preserve"> en telt </w:t>
      </w:r>
      <w:r>
        <w:t xml:space="preserve">± </w:t>
      </w:r>
      <w:r w:rsidRPr="00F551FE">
        <w:t>240 inwoners.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01634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01634" w:rsidRPr="007E16F8" w:rsidRDefault="00401634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987B076" wp14:editId="2589800D">
                  <wp:extent cx="190500" cy="144780"/>
                  <wp:effectExtent l="0" t="0" r="0" b="7620"/>
                  <wp:docPr id="8" name="Afbeelding 8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E81929">
              <w:rPr>
                <w:rFonts w:ascii="Verdana" w:hAnsi="Verdana"/>
                <w:b/>
                <w:sz w:val="24"/>
                <w:szCs w:val="24"/>
                <w:lang w:val="nl-NL"/>
              </w:rPr>
              <w:t>Iłowa</w:t>
            </w:r>
            <w:proofErr w:type="spellEnd"/>
          </w:p>
        </w:tc>
        <w:tc>
          <w:tcPr>
            <w:tcW w:w="907" w:type="dxa"/>
            <w:vAlign w:val="center"/>
          </w:tcPr>
          <w:p w:rsidR="00401634" w:rsidRPr="007E16F8" w:rsidRDefault="00401634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401634" w:rsidRDefault="00401634" w:rsidP="00401634">
      <w:pPr>
        <w:pStyle w:val="Alinia6"/>
      </w:pPr>
      <w:proofErr w:type="spellStart"/>
      <w:r w:rsidRPr="00F551FE">
        <w:rPr>
          <w:rStyle w:val="plaats0"/>
        </w:rPr>
        <w:t>Iłowa</w:t>
      </w:r>
      <w:proofErr w:type="spellEnd"/>
      <w:r w:rsidRPr="00F551FE">
        <w:t xml:space="preserve"> </w:t>
      </w:r>
    </w:p>
    <w:p w:rsidR="00401634" w:rsidRDefault="00401634" w:rsidP="00401634">
      <w:pPr>
        <w:pStyle w:val="BusTic"/>
      </w:pPr>
      <w:proofErr w:type="spellStart"/>
      <w:r w:rsidRPr="00F551FE">
        <w:t>Iłowa</w:t>
      </w:r>
      <w:proofErr w:type="spellEnd"/>
      <w:r w:rsidRPr="00F551FE">
        <w:t xml:space="preserve"> (Duits: </w:t>
      </w:r>
      <w:proofErr w:type="spellStart"/>
      <w:r w:rsidRPr="00F551FE">
        <w:t>Halbau</w:t>
      </w:r>
      <w:proofErr w:type="spellEnd"/>
      <w:r w:rsidRPr="00F551FE">
        <w:t xml:space="preserve">) is een stad in het Poolse </w:t>
      </w:r>
      <w:proofErr w:type="spellStart"/>
      <w:r w:rsidRPr="00F551FE">
        <w:t>woiwodschap</w:t>
      </w:r>
      <w:proofErr w:type="spellEnd"/>
      <w:r w:rsidRPr="00F551FE">
        <w:t xml:space="preserve"> </w:t>
      </w:r>
      <w:proofErr w:type="spellStart"/>
      <w:r w:rsidRPr="00F551FE">
        <w:t>Lubusz</w:t>
      </w:r>
      <w:proofErr w:type="spellEnd"/>
      <w:r w:rsidRPr="00F551FE">
        <w:t xml:space="preserve">, gelegen in de </w:t>
      </w:r>
      <w:proofErr w:type="spellStart"/>
      <w:r w:rsidRPr="00F551FE">
        <w:t>powiat</w:t>
      </w:r>
      <w:proofErr w:type="spellEnd"/>
      <w:r w:rsidRPr="00F551FE">
        <w:t xml:space="preserve"> </w:t>
      </w:r>
      <w:proofErr w:type="spellStart"/>
      <w:r w:rsidRPr="00F551FE">
        <w:t>Żagański</w:t>
      </w:r>
      <w:proofErr w:type="spellEnd"/>
      <w:r w:rsidRPr="00F551FE">
        <w:t xml:space="preserve">. </w:t>
      </w:r>
    </w:p>
    <w:p w:rsidR="00401634" w:rsidRDefault="00401634" w:rsidP="00401634">
      <w:pPr>
        <w:pStyle w:val="BusTic"/>
      </w:pPr>
      <w:r w:rsidRPr="00F551FE">
        <w:t xml:space="preserve">De oppervlakte bedraagt 9,11 km², </w:t>
      </w:r>
      <w:r>
        <w:t xml:space="preserve">± </w:t>
      </w:r>
      <w:r w:rsidRPr="00F551FE">
        <w:t xml:space="preserve">4004 </w:t>
      </w:r>
      <w:r>
        <w:t xml:space="preserve">inwoners </w:t>
      </w:r>
      <w:r w:rsidRPr="00F551FE">
        <w:t>(2005).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01634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01634" w:rsidRPr="007E16F8" w:rsidRDefault="00401634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6DF721B7" wp14:editId="3CD55E72">
                  <wp:extent cx="190500" cy="144780"/>
                  <wp:effectExtent l="0" t="0" r="0" b="7620"/>
                  <wp:docPr id="7" name="Afbeelding 7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t>Żary</w:t>
            </w:r>
            <w:proofErr w:type="spellEnd"/>
          </w:p>
        </w:tc>
        <w:tc>
          <w:tcPr>
            <w:tcW w:w="907" w:type="dxa"/>
            <w:vAlign w:val="center"/>
          </w:tcPr>
          <w:p w:rsidR="00401634" w:rsidRPr="007E16F8" w:rsidRDefault="00401634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401634" w:rsidRDefault="00401634" w:rsidP="00401634">
      <w:pPr>
        <w:pStyle w:val="Alinia6"/>
      </w:pPr>
      <w:proofErr w:type="spellStart"/>
      <w:r w:rsidRPr="008508CA">
        <w:rPr>
          <w:rStyle w:val="plaats0"/>
        </w:rPr>
        <w:t>Żary</w:t>
      </w:r>
      <w:proofErr w:type="spellEnd"/>
      <w:r w:rsidRPr="008508CA">
        <w:t xml:space="preserve"> </w:t>
      </w:r>
    </w:p>
    <w:p w:rsidR="00401634" w:rsidRDefault="00401634" w:rsidP="00401634">
      <w:pPr>
        <w:pStyle w:val="BusTic"/>
      </w:pPr>
      <w:proofErr w:type="spellStart"/>
      <w:r w:rsidRPr="008508CA">
        <w:t>Żary</w:t>
      </w:r>
      <w:proofErr w:type="spellEnd"/>
      <w:r w:rsidRPr="008508CA">
        <w:t xml:space="preserve"> (Duits: </w:t>
      </w:r>
      <w:proofErr w:type="spellStart"/>
      <w:r w:rsidRPr="008508CA">
        <w:t>Sorau</w:t>
      </w:r>
      <w:proofErr w:type="spellEnd"/>
      <w:r w:rsidRPr="008508CA">
        <w:t xml:space="preserve">) is een stad in het Poolse </w:t>
      </w:r>
      <w:proofErr w:type="spellStart"/>
      <w:r w:rsidRPr="008508CA">
        <w:t>woiwodschap</w:t>
      </w:r>
      <w:proofErr w:type="spellEnd"/>
      <w:r w:rsidRPr="008508CA">
        <w:t xml:space="preserve"> </w:t>
      </w:r>
      <w:proofErr w:type="spellStart"/>
      <w:r w:rsidRPr="008508CA">
        <w:t>Lubusz</w:t>
      </w:r>
      <w:proofErr w:type="spellEnd"/>
      <w:r w:rsidRPr="008508CA">
        <w:t xml:space="preserve">, gelegen in de </w:t>
      </w:r>
      <w:proofErr w:type="spellStart"/>
      <w:r w:rsidRPr="008508CA">
        <w:t>powiat</w:t>
      </w:r>
      <w:proofErr w:type="spellEnd"/>
      <w:r w:rsidRPr="008508CA">
        <w:t xml:space="preserve"> </w:t>
      </w:r>
      <w:proofErr w:type="spellStart"/>
      <w:r w:rsidRPr="008508CA">
        <w:t>Żarski</w:t>
      </w:r>
      <w:proofErr w:type="spellEnd"/>
      <w:r w:rsidRPr="008508CA">
        <w:t xml:space="preserve">. </w:t>
      </w:r>
    </w:p>
    <w:p w:rsidR="00401634" w:rsidRDefault="00401634" w:rsidP="00401634">
      <w:pPr>
        <w:pStyle w:val="BusTic"/>
      </w:pPr>
      <w:r w:rsidRPr="008508CA">
        <w:t xml:space="preserve">De oppervlakte bedraagt 33,24 km², </w:t>
      </w:r>
      <w:r>
        <w:t xml:space="preserve">± </w:t>
      </w:r>
      <w:r w:rsidRPr="008508CA">
        <w:t xml:space="preserve">39.029 </w:t>
      </w:r>
      <w:r>
        <w:t xml:space="preserve">inwoners </w:t>
      </w:r>
      <w:r w:rsidRPr="008508CA">
        <w:t>(2005).</w:t>
      </w: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01634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01634" w:rsidRPr="007E16F8" w:rsidRDefault="00401634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3E831E6C" wp14:editId="4732F36B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t>Królów</w:t>
            </w:r>
            <w:proofErr w:type="spellEnd"/>
          </w:p>
        </w:tc>
        <w:tc>
          <w:tcPr>
            <w:tcW w:w="907" w:type="dxa"/>
            <w:vAlign w:val="center"/>
          </w:tcPr>
          <w:p w:rsidR="00401634" w:rsidRPr="007E16F8" w:rsidRDefault="00401634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401634" w:rsidRDefault="00401634" w:rsidP="00DE5E63">
      <w:pPr>
        <w:keepLines/>
        <w:rPr>
          <w:rFonts w:ascii="Verdana" w:hAnsi="Verdana"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669"/>
        <w:gridCol w:w="907"/>
      </w:tblGrid>
      <w:tr w:rsidR="00401634" w:rsidRPr="007E16F8" w:rsidTr="008C4470">
        <w:trPr>
          <w:trHeight w:val="510"/>
        </w:trPr>
        <w:tc>
          <w:tcPr>
            <w:tcW w:w="5669" w:type="dxa"/>
            <w:shd w:val="clear" w:color="auto" w:fill="auto"/>
            <w:vAlign w:val="center"/>
          </w:tcPr>
          <w:p w:rsidR="00401634" w:rsidRPr="007E16F8" w:rsidRDefault="00401634" w:rsidP="008C4470">
            <w:pPr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E16F8">
              <w:rPr>
                <w:rFonts w:ascii="Verdana" w:hAnsi="Verdana"/>
                <w:noProof/>
                <w:color w:val="0000FF"/>
                <w:sz w:val="24"/>
                <w:szCs w:val="24"/>
                <w:lang w:val="nl-NL"/>
              </w:rPr>
              <w:drawing>
                <wp:inline distT="0" distB="0" distL="0" distR="0" wp14:anchorId="7EF1D480" wp14:editId="1E7237A6">
                  <wp:extent cx="190500" cy="144780"/>
                  <wp:effectExtent l="0" t="0" r="0" b="7620"/>
                  <wp:docPr id="19" name="Afbeelding 19" descr="Beschrijving: Afslagsymbool.sv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E16F8"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  <w:proofErr w:type="spellStart"/>
            <w:r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t>Olszyna</w:t>
            </w:r>
            <w:proofErr w:type="spellEnd"/>
          </w:p>
        </w:tc>
        <w:tc>
          <w:tcPr>
            <w:tcW w:w="907" w:type="dxa"/>
            <w:vAlign w:val="center"/>
          </w:tcPr>
          <w:p w:rsidR="00401634" w:rsidRPr="007E16F8" w:rsidRDefault="00401634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4D6382">
              <w:rPr>
                <w:rFonts w:ascii="Verdana" w:hAnsi="Verdana"/>
                <w:b/>
                <w:color w:val="FFFFFF" w:themeColor="background1"/>
                <w:sz w:val="24"/>
                <w:szCs w:val="24"/>
                <w:bdr w:val="single" w:sz="8" w:space="0" w:color="auto"/>
                <w:shd w:val="clear" w:color="auto" w:fill="FF0000"/>
                <w:lang w:val="nl-NL"/>
              </w:rPr>
              <w:t>A18</w:t>
            </w:r>
          </w:p>
        </w:tc>
      </w:tr>
    </w:tbl>
    <w:p w:rsidR="00401634" w:rsidRDefault="00401634" w:rsidP="00401634">
      <w:pPr>
        <w:pStyle w:val="Alinia6"/>
      </w:pPr>
      <w:proofErr w:type="spellStart"/>
      <w:r w:rsidRPr="002A2C6E">
        <w:rPr>
          <w:rStyle w:val="plaats0"/>
        </w:rPr>
        <w:t>Olszyna</w:t>
      </w:r>
      <w:proofErr w:type="spellEnd"/>
      <w:r w:rsidRPr="002A2C6E">
        <w:t xml:space="preserve"> </w:t>
      </w:r>
    </w:p>
    <w:p w:rsidR="00401634" w:rsidRDefault="00401634" w:rsidP="00401634">
      <w:pPr>
        <w:pStyle w:val="BusTic"/>
      </w:pPr>
      <w:proofErr w:type="spellStart"/>
      <w:r w:rsidRPr="002A2C6E">
        <w:t>Olszyna</w:t>
      </w:r>
      <w:proofErr w:type="spellEnd"/>
      <w:r w:rsidRPr="002A2C6E">
        <w:t xml:space="preserve"> (Duits: </w:t>
      </w:r>
      <w:proofErr w:type="spellStart"/>
      <w:r w:rsidRPr="002A2C6E">
        <w:t>Mittel</w:t>
      </w:r>
      <w:proofErr w:type="spellEnd"/>
      <w:r w:rsidRPr="002A2C6E">
        <w:t xml:space="preserve"> </w:t>
      </w:r>
      <w:proofErr w:type="spellStart"/>
      <w:r w:rsidRPr="002A2C6E">
        <w:t>Langenöls</w:t>
      </w:r>
      <w:proofErr w:type="spellEnd"/>
      <w:r w:rsidRPr="002A2C6E">
        <w:t xml:space="preserve">) is een stad in het Poolse </w:t>
      </w:r>
      <w:proofErr w:type="spellStart"/>
      <w:r w:rsidRPr="002A2C6E">
        <w:t>woiwodschap</w:t>
      </w:r>
      <w:proofErr w:type="spellEnd"/>
      <w:r w:rsidRPr="002A2C6E">
        <w:t xml:space="preserve"> Neder-Silezië, gelegen in de </w:t>
      </w:r>
      <w:proofErr w:type="spellStart"/>
      <w:r w:rsidRPr="002A2C6E">
        <w:t>powiat</w:t>
      </w:r>
      <w:proofErr w:type="spellEnd"/>
      <w:r w:rsidRPr="002A2C6E">
        <w:t xml:space="preserve"> </w:t>
      </w:r>
      <w:proofErr w:type="spellStart"/>
      <w:r w:rsidRPr="002A2C6E">
        <w:t>Lubański</w:t>
      </w:r>
      <w:proofErr w:type="spellEnd"/>
      <w:r w:rsidRPr="002A2C6E">
        <w:t xml:space="preserve">. </w:t>
      </w:r>
    </w:p>
    <w:p w:rsidR="00401634" w:rsidRDefault="00401634" w:rsidP="00401634">
      <w:pPr>
        <w:pStyle w:val="BusTic"/>
      </w:pPr>
      <w:r w:rsidRPr="002A2C6E">
        <w:t xml:space="preserve">De oppervlakte bedraagt 20,26 km², </w:t>
      </w:r>
      <w:r>
        <w:t xml:space="preserve">± </w:t>
      </w:r>
      <w:r w:rsidRPr="002A2C6E">
        <w:t xml:space="preserve">4713 </w:t>
      </w:r>
      <w:r>
        <w:t xml:space="preserve">inwoners </w:t>
      </w:r>
      <w:r w:rsidRPr="002A2C6E">
        <w:t>(2005).</w:t>
      </w:r>
    </w:p>
    <w:p w:rsidR="00BE4593" w:rsidRDefault="00BE4593" w:rsidP="00BE4593">
      <w:pPr>
        <w:pStyle w:val="BusTic"/>
        <w:numPr>
          <w:ilvl w:val="0"/>
          <w:numId w:val="0"/>
        </w:numPr>
        <w:ind w:left="284" w:hanging="284"/>
      </w:pPr>
      <w:bookmarkStart w:id="0" w:name="_GoBack"/>
      <w:bookmarkEnd w:id="0"/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5669"/>
      </w:tblGrid>
      <w:tr w:rsidR="00401634" w:rsidRPr="007E16F8" w:rsidTr="008C4470">
        <w:trPr>
          <w:trHeight w:val="567"/>
          <w:jc w:val="center"/>
        </w:trPr>
        <w:tc>
          <w:tcPr>
            <w:tcW w:w="5669" w:type="dxa"/>
            <w:vAlign w:val="center"/>
          </w:tcPr>
          <w:p w:rsidR="00401634" w:rsidRPr="007E16F8" w:rsidRDefault="00401634" w:rsidP="008C447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drawing>
                <wp:inline distT="0" distB="0" distL="0" distR="0" wp14:anchorId="2853F064" wp14:editId="3739F635">
                  <wp:extent cx="288000" cy="180000"/>
                  <wp:effectExtent l="19050" t="19050" r="17145" b="10795"/>
                  <wp:docPr id="12" name="Afbeelding 12" descr="Flag of Germany.sv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Germany.svg">
                            <a:hlinkClick r:id="rId11" tooltip="&quot;Duitsland&quot;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878EA">
              <w:rPr>
                <w:rFonts w:ascii="Verdana" w:hAnsi="Verdana"/>
                <w:b/>
                <w:sz w:val="24"/>
                <w:szCs w:val="24"/>
                <w:lang w:val="nl-NL"/>
              </w:rPr>
              <w:drawing>
                <wp:inline distT="0" distB="0" distL="0" distR="0" wp14:anchorId="45A72CD7" wp14:editId="397008ED">
                  <wp:extent cx="288000" cy="180000"/>
                  <wp:effectExtent l="19050" t="19050" r="17145" b="10795"/>
                  <wp:docPr id="11" name="Afbeelding 11" descr="BAB15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B15.png">
                            <a:hlinkClick r:id="rId13" tooltip="&quot;A15 (Duitsland)&quot;"/>
                          </pic:cNvPr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2878EA">
              <w:rPr>
                <w:rFonts w:ascii="Arial" w:hAnsi="Arial" w:cs="Arial"/>
                <w:b/>
                <w:sz w:val="24"/>
                <w:szCs w:val="24"/>
              </w:rPr>
              <w:t>→</w:t>
            </w:r>
            <w:r w:rsidRPr="002878EA">
              <w:rPr>
                <w:rFonts w:ascii="Verdana" w:hAnsi="Verdana"/>
                <w:b/>
                <w:sz w:val="24"/>
                <w:szCs w:val="24"/>
              </w:rPr>
              <w:t xml:space="preserve"> Berlin</w:t>
            </w:r>
          </w:p>
        </w:tc>
      </w:tr>
    </w:tbl>
    <w:p w:rsidR="0058595C" w:rsidRPr="00B36593" w:rsidRDefault="0058595C" w:rsidP="00BE4593">
      <w:pPr>
        <w:pStyle w:val="Alinia0"/>
        <w:spacing w:before="120" w:after="120"/>
        <w:rPr>
          <w:b w:val="0"/>
          <w:szCs w:val="24"/>
        </w:rPr>
      </w:pPr>
    </w:p>
    <w:sectPr w:rsidR="0058595C" w:rsidRPr="00B36593" w:rsidSect="00812010">
      <w:headerReference w:type="default" r:id="rId15"/>
      <w:footerReference w:type="default" r:id="rId16"/>
      <w:pgSz w:w="11906" w:h="16838"/>
      <w:pgMar w:top="567" w:right="851" w:bottom="828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1AD" w:rsidRDefault="001121AD" w:rsidP="007A2B79">
      <w:r>
        <w:separator/>
      </w:r>
    </w:p>
  </w:endnote>
  <w:endnote w:type="continuationSeparator" w:id="0">
    <w:p w:rsidR="001121AD" w:rsidRDefault="001121AD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592"/>
      <w:gridCol w:w="1345"/>
      <w:gridCol w:w="4267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BE4593" w:rsidRPr="00BE4593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4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1AD" w:rsidRDefault="001121AD" w:rsidP="007A2B79">
      <w:r>
        <w:separator/>
      </w:r>
    </w:p>
  </w:footnote>
  <w:footnote w:type="continuationSeparator" w:id="0">
    <w:p w:rsidR="001121AD" w:rsidRDefault="001121AD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Pr="003B63E3" w:rsidRDefault="002221B7" w:rsidP="00C94F1D">
    <w:pPr>
      <w:pStyle w:val="Koptekst"/>
      <w:ind w:firstLine="709"/>
      <w:rPr>
        <w:rFonts w:ascii="Verdana" w:hAnsi="Verdana"/>
        <w:b/>
        <w:sz w:val="28"/>
        <w:szCs w:val="28"/>
        <w:lang w:val="nl-NL"/>
      </w:rPr>
    </w:pPr>
    <w:r w:rsidRPr="003B63E3">
      <w:rPr>
        <w:noProof/>
        <w:lang w:val="nl-NL"/>
      </w:rPr>
      <w:drawing>
        <wp:anchor distT="0" distB="0" distL="114300" distR="114300" simplePos="0" relativeHeight="251662336" behindDoc="1" locked="0" layoutInCell="1" allowOverlap="1" wp14:anchorId="053D62B4" wp14:editId="1F004FB6">
          <wp:simplePos x="0" y="0"/>
          <wp:positionH relativeFrom="column">
            <wp:posOffset>-261620</wp:posOffset>
          </wp:positionH>
          <wp:positionV relativeFrom="paragraph">
            <wp:posOffset>-228600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63E3">
      <w:rPr>
        <w:rFonts w:ascii="Verdana" w:hAnsi="Verdana"/>
        <w:b/>
        <w:sz w:val="28"/>
        <w:szCs w:val="28"/>
        <w:lang w:val="nl-NL"/>
      </w:rPr>
      <w:t xml:space="preserve">Autosnelwegen </w:t>
    </w:r>
    <w:r w:rsidR="00FD2CFB">
      <w:rPr>
        <w:rFonts w:ascii="Verdana" w:hAnsi="Verdana"/>
        <w:b/>
        <w:sz w:val="28"/>
        <w:szCs w:val="28"/>
        <w:lang w:val="nl-NL"/>
      </w:rPr>
      <w:t>Polen</w:t>
    </w:r>
    <w:r w:rsidR="005A0357" w:rsidRPr="003B63E3">
      <w:rPr>
        <w:rFonts w:ascii="Comic Sans MS" w:hAnsi="Comic Sans MS"/>
        <w:b/>
        <w:noProof/>
        <w:color w:val="0000FF"/>
        <w:sz w:val="28"/>
        <w:szCs w:val="28"/>
        <w:lang w:val="nl-NL" w:eastAsia="zh-CN"/>
      </w:rPr>
      <w:t xml:space="preserve"> </w:t>
    </w:r>
    <w:r w:rsidR="00721C4D" w:rsidRPr="00E934C7">
      <w:rPr>
        <w:rStyle w:val="Autobaan"/>
        <w:sz w:val="32"/>
        <w:szCs w:val="32"/>
        <w:shd w:val="clear" w:color="auto" w:fill="FF0000"/>
        <w:lang w:val="nl-NL"/>
      </w:rPr>
      <w:t>A</w:t>
    </w:r>
    <w:r w:rsidR="0066433C">
      <w:rPr>
        <w:rStyle w:val="Autobaan"/>
        <w:sz w:val="32"/>
        <w:szCs w:val="32"/>
        <w:shd w:val="clear" w:color="auto" w:fill="FF0000"/>
        <w:lang w:val="nl-NL"/>
      </w:rPr>
      <w:t>18</w:t>
    </w:r>
  </w:p>
  <w:p w:rsidR="002221B7" w:rsidRPr="007A2B79" w:rsidRDefault="002221B7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15AE6"/>
    <w:rsid w:val="000306EB"/>
    <w:rsid w:val="00037952"/>
    <w:rsid w:val="00077BC5"/>
    <w:rsid w:val="0008766A"/>
    <w:rsid w:val="000A0737"/>
    <w:rsid w:val="000A5975"/>
    <w:rsid w:val="000B35DC"/>
    <w:rsid w:val="000B3992"/>
    <w:rsid w:val="000B3F02"/>
    <w:rsid w:val="000C322C"/>
    <w:rsid w:val="000D0A8B"/>
    <w:rsid w:val="000E4D84"/>
    <w:rsid w:val="000F3B57"/>
    <w:rsid w:val="000F4F6B"/>
    <w:rsid w:val="001121AD"/>
    <w:rsid w:val="00120DD2"/>
    <w:rsid w:val="001277B2"/>
    <w:rsid w:val="00184F86"/>
    <w:rsid w:val="001B0768"/>
    <w:rsid w:val="001C433C"/>
    <w:rsid w:val="001D64BE"/>
    <w:rsid w:val="0021453E"/>
    <w:rsid w:val="002221B7"/>
    <w:rsid w:val="00244E8B"/>
    <w:rsid w:val="002750CB"/>
    <w:rsid w:val="00275D6D"/>
    <w:rsid w:val="002A65F5"/>
    <w:rsid w:val="002B29A5"/>
    <w:rsid w:val="002F6A8B"/>
    <w:rsid w:val="00330EC1"/>
    <w:rsid w:val="00340709"/>
    <w:rsid w:val="00343FFB"/>
    <w:rsid w:val="00375508"/>
    <w:rsid w:val="003B5097"/>
    <w:rsid w:val="003B63E3"/>
    <w:rsid w:val="003B734B"/>
    <w:rsid w:val="003F2144"/>
    <w:rsid w:val="00401634"/>
    <w:rsid w:val="00442004"/>
    <w:rsid w:val="004435A4"/>
    <w:rsid w:val="00445709"/>
    <w:rsid w:val="004B0A15"/>
    <w:rsid w:val="004F49EB"/>
    <w:rsid w:val="00522CF5"/>
    <w:rsid w:val="00546D48"/>
    <w:rsid w:val="00553B72"/>
    <w:rsid w:val="0058595C"/>
    <w:rsid w:val="00592944"/>
    <w:rsid w:val="005A0357"/>
    <w:rsid w:val="005A5431"/>
    <w:rsid w:val="005D0E3B"/>
    <w:rsid w:val="005F7DB2"/>
    <w:rsid w:val="00613826"/>
    <w:rsid w:val="006226E1"/>
    <w:rsid w:val="00630A26"/>
    <w:rsid w:val="006453EC"/>
    <w:rsid w:val="00651599"/>
    <w:rsid w:val="00653D2E"/>
    <w:rsid w:val="0066433C"/>
    <w:rsid w:val="00667A41"/>
    <w:rsid w:val="00671162"/>
    <w:rsid w:val="00687CFF"/>
    <w:rsid w:val="00690DC7"/>
    <w:rsid w:val="00695640"/>
    <w:rsid w:val="0069785C"/>
    <w:rsid w:val="006A4E41"/>
    <w:rsid w:val="006B0288"/>
    <w:rsid w:val="006B6011"/>
    <w:rsid w:val="006C1401"/>
    <w:rsid w:val="006C351C"/>
    <w:rsid w:val="006C3B72"/>
    <w:rsid w:val="00703132"/>
    <w:rsid w:val="007104BE"/>
    <w:rsid w:val="00721C4D"/>
    <w:rsid w:val="00732328"/>
    <w:rsid w:val="00742850"/>
    <w:rsid w:val="00762F5A"/>
    <w:rsid w:val="007854B0"/>
    <w:rsid w:val="007871FC"/>
    <w:rsid w:val="007A2B79"/>
    <w:rsid w:val="007C5E0F"/>
    <w:rsid w:val="007E779C"/>
    <w:rsid w:val="00812010"/>
    <w:rsid w:val="0083246E"/>
    <w:rsid w:val="0085661F"/>
    <w:rsid w:val="00861890"/>
    <w:rsid w:val="00862C18"/>
    <w:rsid w:val="00867836"/>
    <w:rsid w:val="00874E8D"/>
    <w:rsid w:val="008D0BAE"/>
    <w:rsid w:val="008F5955"/>
    <w:rsid w:val="00947BDD"/>
    <w:rsid w:val="009D2624"/>
    <w:rsid w:val="009F1975"/>
    <w:rsid w:val="00A34924"/>
    <w:rsid w:val="00A63239"/>
    <w:rsid w:val="00A63BD1"/>
    <w:rsid w:val="00A644E1"/>
    <w:rsid w:val="00A73BC5"/>
    <w:rsid w:val="00A8267D"/>
    <w:rsid w:val="00AA7E3C"/>
    <w:rsid w:val="00AB30AB"/>
    <w:rsid w:val="00AD1C0A"/>
    <w:rsid w:val="00AD662A"/>
    <w:rsid w:val="00B17680"/>
    <w:rsid w:val="00B36593"/>
    <w:rsid w:val="00B6539F"/>
    <w:rsid w:val="00B722F8"/>
    <w:rsid w:val="00B72E4C"/>
    <w:rsid w:val="00B76B49"/>
    <w:rsid w:val="00BC7C6A"/>
    <w:rsid w:val="00BD0AC1"/>
    <w:rsid w:val="00BD1A05"/>
    <w:rsid w:val="00BE4593"/>
    <w:rsid w:val="00BF56E5"/>
    <w:rsid w:val="00C075CE"/>
    <w:rsid w:val="00C45593"/>
    <w:rsid w:val="00C552D4"/>
    <w:rsid w:val="00C56E7A"/>
    <w:rsid w:val="00C65AE8"/>
    <w:rsid w:val="00C75D61"/>
    <w:rsid w:val="00C94F1D"/>
    <w:rsid w:val="00CA408D"/>
    <w:rsid w:val="00CB7D9C"/>
    <w:rsid w:val="00D01349"/>
    <w:rsid w:val="00D13D40"/>
    <w:rsid w:val="00D21D4C"/>
    <w:rsid w:val="00D26096"/>
    <w:rsid w:val="00D51E15"/>
    <w:rsid w:val="00D87BED"/>
    <w:rsid w:val="00D963B6"/>
    <w:rsid w:val="00DA173F"/>
    <w:rsid w:val="00DC16E0"/>
    <w:rsid w:val="00DD7C77"/>
    <w:rsid w:val="00DE3CD7"/>
    <w:rsid w:val="00DE5E63"/>
    <w:rsid w:val="00DE7B70"/>
    <w:rsid w:val="00E0436C"/>
    <w:rsid w:val="00E632BB"/>
    <w:rsid w:val="00E760C6"/>
    <w:rsid w:val="00E81BFD"/>
    <w:rsid w:val="00E83D9B"/>
    <w:rsid w:val="00E9132D"/>
    <w:rsid w:val="00E91C51"/>
    <w:rsid w:val="00E934C7"/>
    <w:rsid w:val="00EA42F3"/>
    <w:rsid w:val="00ED0E92"/>
    <w:rsid w:val="00EE315B"/>
    <w:rsid w:val="00F14055"/>
    <w:rsid w:val="00F35C87"/>
    <w:rsid w:val="00F53BCF"/>
    <w:rsid w:val="00F5666A"/>
    <w:rsid w:val="00F73821"/>
    <w:rsid w:val="00F84C48"/>
    <w:rsid w:val="00F95BA8"/>
    <w:rsid w:val="00FB6731"/>
    <w:rsid w:val="00FD2CFB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8DDEBE-2E89-4233-B1DB-5DECD081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CA408D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85661F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qFormat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7A2B79"/>
    <w:rPr>
      <w:rFonts w:ascii="Verdana" w:hAnsi="Verdana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C94F1D"/>
    <w:rPr>
      <w:rFonts w:ascii="Verdana" w:hAnsi="Verdana"/>
      <w:b/>
      <w:sz w:val="24"/>
      <w:szCs w:val="24"/>
      <w:bdr w:val="single" w:sz="2" w:space="0" w:color="auto"/>
      <w:shd w:val="clear" w:color="auto" w:fill="EAF1DD" w:themeFill="accent3" w:themeFillTint="33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B0A15"/>
    <w:pPr>
      <w:numPr>
        <w:numId w:val="3"/>
      </w:numPr>
      <w:spacing w:before="120" w:after="120"/>
      <w:ind w:left="567" w:hanging="567"/>
    </w:pPr>
    <w:rPr>
      <w:rFonts w:ascii="Verdana" w:hAnsi="Verdana"/>
      <w:sz w:val="22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keepLines/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egenwiki.nl/A15_(Duitsland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genwiki.nl/Duitslan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wegenwiki.nl/Bestand:Afslagsymbool.s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3399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/>
  <dc:creator>Van het Internet</dc:creator>
  <cp:lastModifiedBy>L.M. Simonis</cp:lastModifiedBy>
  <cp:revision>3</cp:revision>
  <cp:lastPrinted>2011-10-21T09:12:00Z</cp:lastPrinted>
  <dcterms:created xsi:type="dcterms:W3CDTF">2015-05-09T09:57:00Z</dcterms:created>
  <dcterms:modified xsi:type="dcterms:W3CDTF">2015-05-09T10:00:00Z</dcterms:modified>
  <cp:category>2012</cp:category>
</cp:coreProperties>
</file>